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AB" w:rsidRPr="00E12CAB" w:rsidRDefault="00E12CAB" w:rsidP="00E12CAB">
      <w:pPr>
        <w:spacing w:after="0" w:line="240" w:lineRule="auto"/>
        <w:jc w:val="right"/>
        <w:rPr>
          <w:rFonts w:ascii="Times New Roman" w:eastAsia="Batang" w:hAnsi="Times New Roman" w:cs="Times New Roman"/>
          <w:spacing w:val="6"/>
          <w:sz w:val="28"/>
          <w:szCs w:val="28"/>
          <w:u w:val="single"/>
        </w:rPr>
      </w:pPr>
    </w:p>
    <w:p w:rsidR="00E12CAB" w:rsidRPr="001E150D" w:rsidRDefault="00E12CAB" w:rsidP="00E12CAB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6"/>
          <w:sz w:val="28"/>
          <w:szCs w:val="28"/>
        </w:rPr>
      </w:pPr>
      <w:r w:rsidRPr="001E150D">
        <w:rPr>
          <w:rFonts w:ascii="Times New Roman" w:eastAsia="Batang" w:hAnsi="Times New Roman" w:cs="Times New Roman"/>
          <w:b/>
          <w:spacing w:val="6"/>
          <w:sz w:val="28"/>
          <w:szCs w:val="28"/>
        </w:rPr>
        <w:t>АДМИНИСТРАЦИЯ</w:t>
      </w:r>
    </w:p>
    <w:p w:rsidR="001E150D" w:rsidRPr="001E150D" w:rsidRDefault="005B15AA" w:rsidP="00E12CAB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6"/>
          <w:sz w:val="28"/>
          <w:szCs w:val="28"/>
        </w:rPr>
      </w:pPr>
      <w:r w:rsidRPr="001E150D">
        <w:rPr>
          <w:rFonts w:ascii="Times New Roman" w:eastAsia="Batang" w:hAnsi="Times New Roman" w:cs="Times New Roman"/>
          <w:b/>
          <w:spacing w:val="6"/>
          <w:sz w:val="28"/>
          <w:szCs w:val="28"/>
        </w:rPr>
        <w:t>ВЕРХ-УРЮМСКОГО</w:t>
      </w:r>
      <w:r w:rsidR="00E12CAB" w:rsidRPr="001E150D">
        <w:rPr>
          <w:rFonts w:ascii="Times New Roman" w:eastAsia="Batang" w:hAnsi="Times New Roman" w:cs="Times New Roman"/>
          <w:b/>
          <w:spacing w:val="6"/>
          <w:sz w:val="28"/>
          <w:szCs w:val="28"/>
        </w:rPr>
        <w:t xml:space="preserve"> СЕЛЬСОВЕТА</w:t>
      </w:r>
    </w:p>
    <w:p w:rsidR="00E12CAB" w:rsidRPr="001E150D" w:rsidRDefault="00E12CAB" w:rsidP="00E12CAB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6"/>
          <w:sz w:val="28"/>
          <w:szCs w:val="28"/>
        </w:rPr>
      </w:pPr>
      <w:r w:rsidRPr="001E150D">
        <w:rPr>
          <w:rFonts w:ascii="Times New Roman" w:eastAsia="Batang" w:hAnsi="Times New Roman" w:cs="Times New Roman"/>
          <w:b/>
          <w:spacing w:val="6"/>
          <w:sz w:val="28"/>
          <w:szCs w:val="28"/>
        </w:rPr>
        <w:t xml:space="preserve"> </w:t>
      </w:r>
      <w:r w:rsidR="001E150D" w:rsidRPr="001E150D">
        <w:rPr>
          <w:rFonts w:ascii="Times New Roman" w:eastAsia="Batang" w:hAnsi="Times New Roman" w:cs="Times New Roman"/>
          <w:b/>
          <w:spacing w:val="6"/>
          <w:sz w:val="28"/>
          <w:szCs w:val="28"/>
        </w:rPr>
        <w:t xml:space="preserve">ЗДВИНСКОГО </w:t>
      </w:r>
      <w:r w:rsidRPr="001E150D">
        <w:rPr>
          <w:rFonts w:ascii="Times New Roman" w:eastAsia="Batang" w:hAnsi="Times New Roman" w:cs="Times New Roman"/>
          <w:b/>
          <w:spacing w:val="6"/>
          <w:sz w:val="28"/>
          <w:szCs w:val="28"/>
        </w:rPr>
        <w:t xml:space="preserve"> РАЙОНА НОВОСИБИРСКОЙ ОБЛАСТИ</w:t>
      </w:r>
    </w:p>
    <w:p w:rsidR="00E12CAB" w:rsidRPr="001E150D" w:rsidRDefault="00E12CAB" w:rsidP="00E12CAB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6"/>
          <w:sz w:val="28"/>
          <w:szCs w:val="28"/>
        </w:rPr>
      </w:pPr>
    </w:p>
    <w:p w:rsidR="00E12CAB" w:rsidRPr="001E150D" w:rsidRDefault="00E12CAB" w:rsidP="00E12CAB">
      <w:pPr>
        <w:spacing w:after="0" w:line="240" w:lineRule="auto"/>
        <w:rPr>
          <w:rFonts w:ascii="Times New Roman" w:eastAsia="Batang" w:hAnsi="Times New Roman" w:cs="Times New Roman"/>
          <w:b/>
          <w:spacing w:val="6"/>
          <w:sz w:val="28"/>
          <w:szCs w:val="28"/>
        </w:rPr>
      </w:pPr>
    </w:p>
    <w:p w:rsidR="00E12CAB" w:rsidRPr="001E150D" w:rsidRDefault="00E12CAB" w:rsidP="00E12CAB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6"/>
          <w:sz w:val="28"/>
          <w:szCs w:val="28"/>
        </w:rPr>
      </w:pPr>
      <w:r w:rsidRPr="001E150D">
        <w:rPr>
          <w:rFonts w:ascii="Times New Roman" w:eastAsia="Batang" w:hAnsi="Times New Roman" w:cs="Times New Roman"/>
          <w:b/>
          <w:spacing w:val="6"/>
          <w:sz w:val="28"/>
          <w:szCs w:val="28"/>
        </w:rPr>
        <w:t>ПОСТАНОВЛЕНИЕ</w:t>
      </w:r>
    </w:p>
    <w:p w:rsidR="00E12CAB" w:rsidRPr="00E12CAB" w:rsidRDefault="00E12CAB" w:rsidP="00E12C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2CAB" w:rsidRPr="00E12CAB" w:rsidRDefault="005B15AA" w:rsidP="00E12CAB">
      <w:pPr>
        <w:spacing w:after="0" w:line="240" w:lineRule="auto"/>
        <w:jc w:val="center"/>
        <w:rPr>
          <w:rFonts w:ascii="Times New Roman" w:eastAsia="Batang" w:hAnsi="Times New Roman" w:cs="Times New Roman"/>
          <w:spacing w:val="6"/>
          <w:sz w:val="28"/>
          <w:szCs w:val="28"/>
        </w:rPr>
      </w:pPr>
      <w:r>
        <w:rPr>
          <w:rFonts w:ascii="Times New Roman" w:eastAsia="Batang" w:hAnsi="Times New Roman" w:cs="Times New Roman"/>
          <w:spacing w:val="6"/>
          <w:sz w:val="28"/>
          <w:szCs w:val="28"/>
        </w:rPr>
        <w:t>0</w:t>
      </w:r>
      <w:r w:rsidR="00E627E4">
        <w:rPr>
          <w:rFonts w:ascii="Times New Roman" w:eastAsia="Batang" w:hAnsi="Times New Roman" w:cs="Times New Roman"/>
          <w:spacing w:val="6"/>
          <w:sz w:val="28"/>
          <w:szCs w:val="28"/>
        </w:rPr>
        <w:t>1</w:t>
      </w:r>
      <w:r w:rsidR="00E12CAB" w:rsidRPr="00E12CAB">
        <w:rPr>
          <w:rFonts w:ascii="Times New Roman" w:eastAsia="Batang" w:hAnsi="Times New Roman" w:cs="Times New Roman"/>
          <w:spacing w:val="6"/>
          <w:sz w:val="28"/>
          <w:szCs w:val="28"/>
        </w:rPr>
        <w:t>.0</w:t>
      </w:r>
      <w:r w:rsidR="00E627E4">
        <w:rPr>
          <w:rFonts w:ascii="Times New Roman" w:eastAsia="Batang" w:hAnsi="Times New Roman" w:cs="Times New Roman"/>
          <w:spacing w:val="6"/>
          <w:sz w:val="28"/>
          <w:szCs w:val="28"/>
        </w:rPr>
        <w:t>4</w:t>
      </w:r>
      <w:r w:rsidR="00E12CAB" w:rsidRPr="00E12CAB">
        <w:rPr>
          <w:rFonts w:ascii="Times New Roman" w:eastAsia="Batang" w:hAnsi="Times New Roman" w:cs="Times New Roman"/>
          <w:spacing w:val="6"/>
          <w:sz w:val="28"/>
          <w:szCs w:val="28"/>
        </w:rPr>
        <w:t>.201</w:t>
      </w:r>
      <w:r>
        <w:rPr>
          <w:rFonts w:ascii="Times New Roman" w:eastAsia="Batang" w:hAnsi="Times New Roman" w:cs="Times New Roman"/>
          <w:spacing w:val="6"/>
          <w:sz w:val="28"/>
          <w:szCs w:val="28"/>
        </w:rPr>
        <w:t>9</w:t>
      </w:r>
      <w:r w:rsidR="00E12CAB" w:rsidRPr="00E12CAB">
        <w:rPr>
          <w:rFonts w:ascii="Times New Roman" w:eastAsia="Batang" w:hAnsi="Times New Roman" w:cs="Times New Roman"/>
          <w:spacing w:val="6"/>
          <w:sz w:val="28"/>
          <w:szCs w:val="28"/>
        </w:rPr>
        <w:t xml:space="preserve">       №  </w:t>
      </w:r>
      <w:r w:rsidR="00E627E4">
        <w:rPr>
          <w:rFonts w:ascii="Times New Roman" w:eastAsia="Batang" w:hAnsi="Times New Roman" w:cs="Times New Roman"/>
          <w:spacing w:val="6"/>
          <w:sz w:val="28"/>
          <w:szCs w:val="28"/>
        </w:rPr>
        <w:t>16</w:t>
      </w:r>
      <w:r>
        <w:rPr>
          <w:rFonts w:ascii="Times New Roman" w:eastAsia="Batang" w:hAnsi="Times New Roman" w:cs="Times New Roman"/>
          <w:spacing w:val="6"/>
          <w:sz w:val="28"/>
          <w:szCs w:val="28"/>
        </w:rPr>
        <w:t>-па</w:t>
      </w:r>
    </w:p>
    <w:p w:rsidR="00E12CAB" w:rsidRPr="00E12CAB" w:rsidRDefault="00E12CAB" w:rsidP="00E12CAB">
      <w:pPr>
        <w:shd w:val="clear" w:color="auto" w:fill="FFFFFF"/>
        <w:spacing w:after="0" w:line="240" w:lineRule="auto"/>
        <w:ind w:firstLine="45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CAB" w:rsidRPr="00E12CAB" w:rsidRDefault="00E12CAB" w:rsidP="00E12CAB">
      <w:pPr>
        <w:shd w:val="clear" w:color="auto" w:fill="FFFFFF"/>
        <w:spacing w:after="0" w:line="240" w:lineRule="auto"/>
        <w:ind w:firstLine="45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Об обязательной ежегодной аудиторской проверке муниципальных унитарных предприятий </w:t>
      </w:r>
      <w:proofErr w:type="spellStart"/>
      <w:r w:rsidR="002B4B22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="002B4B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B4B22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="002B4B22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12CAB" w:rsidRPr="00E12CAB" w:rsidRDefault="00E12CAB" w:rsidP="00E12CAB">
      <w:pPr>
        <w:shd w:val="clear" w:color="auto" w:fill="FFFFFF"/>
        <w:spacing w:after="0" w:line="240" w:lineRule="auto"/>
        <w:ind w:firstLine="45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E12CAB" w:rsidRPr="00E12CAB" w:rsidRDefault="00E12CAB" w:rsidP="00E12CAB">
      <w:pPr>
        <w:shd w:val="clear" w:color="auto" w:fill="FFFFFF"/>
        <w:spacing w:after="0" w:line="240" w:lineRule="auto"/>
        <w:ind w:firstLine="45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осуществления </w:t>
      </w:r>
      <w:proofErr w:type="gramStart"/>
      <w:r w:rsidRPr="00E12CA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муниципальных унитарных предприятий </w:t>
      </w:r>
      <w:r w:rsidR="00482EC1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r w:rsidR="002B4B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в соответствии с Ф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 от 14.11.2002 № 161-ФЗ «О государственных и муниципальных унитарных предприятиях» и от 30.12.2008 № 307-ФЗ «Об аудиторской деятельности» </w:t>
      </w:r>
    </w:p>
    <w:p w:rsidR="00E12CAB" w:rsidRPr="00E12CAB" w:rsidRDefault="00E12CAB" w:rsidP="00E12CAB">
      <w:pPr>
        <w:shd w:val="clear" w:color="auto" w:fill="FFFFFF"/>
        <w:spacing w:after="0" w:line="240" w:lineRule="auto"/>
        <w:ind w:firstLine="45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E12CA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E12CAB" w:rsidRPr="00E12CAB" w:rsidRDefault="00E12CAB" w:rsidP="00E12CA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бухгалтерская (финансовая) отчетность муниципальных унитарных предприятий </w:t>
      </w:r>
      <w:proofErr w:type="spellStart"/>
      <w:r w:rsidR="002B4B22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="002B4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подлежит обязательной ежегодной аудиторской проверке в случаях: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объем выручки от продажи продукции (продажи товаров, выполнения работ, оказания услуг) муниципального  унитарного предприятия за предшествовавший отчетному год превышает </w:t>
      </w:r>
      <w:r w:rsidR="00E627E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или сумма активов бухгалтерского баланса по состоянию на конец предшествовавшего отчетному года превышает 20 млн. рублей;</w:t>
      </w:r>
      <w:proofErr w:type="gramEnd"/>
      <w:r w:rsidRPr="00E12C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величина стоимости чистых активов муниципального унитарного предприятия за предшествовавший </w:t>
      </w:r>
      <w:proofErr w:type="gramStart"/>
      <w:r w:rsidRPr="00E12CAB">
        <w:rPr>
          <w:rFonts w:ascii="Times New Roman" w:hAnsi="Times New Roman" w:cs="Times New Roman"/>
          <w:color w:val="000000"/>
          <w:sz w:val="28"/>
          <w:szCs w:val="28"/>
        </w:rPr>
        <w:t>отчетному</w:t>
      </w:r>
      <w:proofErr w:type="gramEnd"/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год окажется меньше размера его уставного фонда на конец предшествовавшего отчетному года.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Муниципальным унитарным предприятиям </w:t>
      </w:r>
      <w:proofErr w:type="spellStart"/>
      <w:r w:rsidR="002B4B22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="002B4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бухгалтерская (финансовая) отчетность которых подлежит </w:t>
      </w:r>
      <w:proofErr w:type="gramStart"/>
      <w:r w:rsidRPr="00E12CAB">
        <w:rPr>
          <w:rFonts w:ascii="Times New Roman" w:hAnsi="Times New Roman" w:cs="Times New Roman"/>
          <w:color w:val="000000"/>
          <w:sz w:val="28"/>
          <w:szCs w:val="28"/>
        </w:rPr>
        <w:t>обязательной</w:t>
      </w:r>
      <w:proofErr w:type="gramEnd"/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ежегодной аудиторской проверке в соответствии с пунктом 1 настоящего постановления, представлять результаты проведенной обязательной ежегодной аудиторской проверки в администрацию </w:t>
      </w:r>
      <w:proofErr w:type="spellStart"/>
      <w:r w:rsidR="002B4B22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="002B4B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B4B22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="002B4B22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в составе годовой бухгалтерской отчетности в срок до 31 марта года, следующего </w:t>
      </w:r>
      <w:proofErr w:type="gramStart"/>
      <w:r w:rsidRPr="00E12CA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Положения пункта 1 настоящего постановления применяются к отношениям, которые возникнут при проведении обязательных ежегодных аудиторских проверок бухгалтерской (финансовой) отчетности муниципальных унитарных предприятий </w:t>
      </w:r>
      <w:proofErr w:type="spellStart"/>
      <w:r w:rsidR="002B4B22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начиная с отчетности за 201</w:t>
      </w:r>
      <w:r w:rsidR="002B4B2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C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5B15A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="005B15AA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="005B15A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 </w:t>
      </w:r>
    </w:p>
    <w:p w:rsidR="00E12CAB" w:rsidRDefault="00E12CAB" w:rsidP="00E12C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CA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12C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C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15AA" w:rsidRDefault="00E627E4" w:rsidP="00E627E4">
      <w:pPr>
        <w:pStyle w:val="ConsPlusNormal"/>
        <w:widowControl/>
        <w:tabs>
          <w:tab w:val="left" w:pos="13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27E4" w:rsidRPr="00E12CAB" w:rsidRDefault="00E627E4" w:rsidP="00E627E4">
      <w:pPr>
        <w:pStyle w:val="ConsPlusNormal"/>
        <w:widowControl/>
        <w:tabs>
          <w:tab w:val="left" w:pos="13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5AA" w:rsidRPr="005B15AA" w:rsidRDefault="005B15AA" w:rsidP="005B15AA">
      <w:pPr>
        <w:pStyle w:val="a3"/>
        <w:rPr>
          <w:rFonts w:ascii="Times New Roman" w:hAnsi="Times New Roman" w:cs="Times New Roman"/>
          <w:sz w:val="28"/>
          <w:szCs w:val="28"/>
        </w:rPr>
      </w:pPr>
      <w:r>
        <w:t>  </w:t>
      </w:r>
      <w:r w:rsidR="002B4B22" w:rsidRPr="005B15A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B4B22" w:rsidRPr="005B15A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B4B22" w:rsidRPr="005B15A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B4B22" w:rsidRPr="005B15AA" w:rsidRDefault="002B4B22" w:rsidP="005B15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B15A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B15AA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5B15AA" w:rsidRPr="005B15AA">
        <w:rPr>
          <w:rFonts w:ascii="Times New Roman" w:hAnsi="Times New Roman" w:cs="Times New Roman"/>
          <w:sz w:val="28"/>
          <w:szCs w:val="28"/>
        </w:rPr>
        <w:t xml:space="preserve"> </w:t>
      </w:r>
      <w:r w:rsidRPr="005B15AA">
        <w:rPr>
          <w:rFonts w:ascii="Times New Roman" w:hAnsi="Times New Roman" w:cs="Times New Roman"/>
          <w:sz w:val="28"/>
          <w:szCs w:val="28"/>
        </w:rPr>
        <w:t>области</w:t>
      </w:r>
      <w:r w:rsidR="005B15AA" w:rsidRPr="005B15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15AA">
        <w:rPr>
          <w:rFonts w:ascii="Times New Roman" w:hAnsi="Times New Roman" w:cs="Times New Roman"/>
          <w:sz w:val="28"/>
          <w:szCs w:val="28"/>
        </w:rPr>
        <w:t xml:space="preserve">  </w:t>
      </w:r>
      <w:r w:rsidR="00E627E4">
        <w:rPr>
          <w:rFonts w:ascii="Times New Roman" w:hAnsi="Times New Roman" w:cs="Times New Roman"/>
          <w:sz w:val="28"/>
          <w:szCs w:val="28"/>
        </w:rPr>
        <w:t xml:space="preserve">    </w:t>
      </w:r>
      <w:r w:rsidRPr="005B15AA">
        <w:rPr>
          <w:rFonts w:ascii="Times New Roman" w:hAnsi="Times New Roman" w:cs="Times New Roman"/>
          <w:sz w:val="28"/>
          <w:szCs w:val="28"/>
        </w:rPr>
        <w:t xml:space="preserve">              И.А.Морозов</w:t>
      </w:r>
    </w:p>
    <w:p w:rsidR="00E12CAB" w:rsidRPr="00E12CAB" w:rsidRDefault="00E12CAB" w:rsidP="00E12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CF4" w:rsidRPr="00E12CAB" w:rsidRDefault="00671CF4">
      <w:pPr>
        <w:rPr>
          <w:rFonts w:ascii="Times New Roman" w:hAnsi="Times New Roman" w:cs="Times New Roman"/>
          <w:sz w:val="28"/>
          <w:szCs w:val="28"/>
        </w:rPr>
      </w:pPr>
    </w:p>
    <w:sectPr w:rsidR="00671CF4" w:rsidRPr="00E12CAB" w:rsidSect="009F06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D4" w:rsidRDefault="00875DD4" w:rsidP="001E150D">
      <w:pPr>
        <w:spacing w:after="0" w:line="240" w:lineRule="auto"/>
      </w:pPr>
      <w:r>
        <w:separator/>
      </w:r>
    </w:p>
  </w:endnote>
  <w:endnote w:type="continuationSeparator" w:id="0">
    <w:p w:rsidR="00875DD4" w:rsidRDefault="00875DD4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D4" w:rsidRDefault="00875DD4" w:rsidP="001E150D">
      <w:pPr>
        <w:spacing w:after="0" w:line="240" w:lineRule="auto"/>
      </w:pPr>
      <w:r>
        <w:separator/>
      </w:r>
    </w:p>
  </w:footnote>
  <w:footnote w:type="continuationSeparator" w:id="0">
    <w:p w:rsidR="00875DD4" w:rsidRDefault="00875DD4" w:rsidP="001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0D" w:rsidRDefault="001E150D">
    <w:pPr>
      <w:pStyle w:val="a4"/>
    </w:pPr>
  </w:p>
  <w:p w:rsidR="006F33C4" w:rsidRDefault="006F33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2CAB"/>
    <w:rsid w:val="000E295D"/>
    <w:rsid w:val="00133C25"/>
    <w:rsid w:val="001E150D"/>
    <w:rsid w:val="002B4B22"/>
    <w:rsid w:val="003C07FD"/>
    <w:rsid w:val="00482EC1"/>
    <w:rsid w:val="005B15AA"/>
    <w:rsid w:val="00671CF4"/>
    <w:rsid w:val="006F33C4"/>
    <w:rsid w:val="007F118E"/>
    <w:rsid w:val="00875DD4"/>
    <w:rsid w:val="009C67DA"/>
    <w:rsid w:val="00C1264F"/>
    <w:rsid w:val="00E12CAB"/>
    <w:rsid w:val="00E5158E"/>
    <w:rsid w:val="00E6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12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B15A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E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150D"/>
  </w:style>
  <w:style w:type="paragraph" w:styleId="a6">
    <w:name w:val="footer"/>
    <w:basedOn w:val="a"/>
    <w:link w:val="a7"/>
    <w:uiPriority w:val="99"/>
    <w:semiHidden/>
    <w:unhideWhenUsed/>
    <w:rsid w:val="001E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2019-04-01T09:20:00Z</cp:lastPrinted>
  <dcterms:created xsi:type="dcterms:W3CDTF">2017-10-11T13:33:00Z</dcterms:created>
  <dcterms:modified xsi:type="dcterms:W3CDTF">2019-04-01T09:21:00Z</dcterms:modified>
</cp:coreProperties>
</file>