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C26939"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B66919" w:rsidRPr="00D937A7"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D937A7" w:rsidRPr="00D937A7">
        <w:rPr>
          <w:rFonts w:ascii="Times New Roman" w:hAnsi="Times New Roman" w:cs="Times New Roman"/>
          <w:szCs w:val="28"/>
        </w:rPr>
        <w:t>1</w:t>
      </w:r>
      <w:r w:rsidR="004F2DEE" w:rsidRPr="004F2DEE">
        <w:rPr>
          <w:rFonts w:ascii="Times New Roman" w:hAnsi="Times New Roman" w:cs="Times New Roman"/>
          <w:szCs w:val="28"/>
        </w:rPr>
        <w:t>6</w:t>
      </w:r>
      <w:r w:rsidRPr="00256012">
        <w:rPr>
          <w:rFonts w:ascii="Times New Roman" w:hAnsi="Times New Roman" w:cs="Times New Roman"/>
          <w:szCs w:val="28"/>
        </w:rPr>
        <w:t xml:space="preserve"> </w:t>
      </w:r>
      <w:r w:rsidR="00D937A7" w:rsidRPr="00D937A7">
        <w:rPr>
          <w:rFonts w:ascii="Times New Roman" w:hAnsi="Times New Roman" w:cs="Times New Roman"/>
          <w:szCs w:val="28"/>
        </w:rPr>
        <w:t xml:space="preserve"> </w:t>
      </w:r>
      <w:r w:rsidR="004F2DEE">
        <w:rPr>
          <w:rFonts w:ascii="Times New Roman" w:hAnsi="Times New Roman" w:cs="Times New Roman"/>
          <w:szCs w:val="28"/>
        </w:rPr>
        <w:t>но</w:t>
      </w:r>
      <w:r w:rsidR="00D937A7">
        <w:rPr>
          <w:rFonts w:ascii="Times New Roman" w:hAnsi="Times New Roman" w:cs="Times New Roman"/>
          <w:szCs w:val="28"/>
        </w:rPr>
        <w:t>ябр</w:t>
      </w:r>
      <w:r w:rsidRPr="00256012">
        <w:rPr>
          <w:rFonts w:ascii="Times New Roman" w:hAnsi="Times New Roman" w:cs="Times New Roman"/>
          <w:szCs w:val="28"/>
        </w:rPr>
        <w:t>я  201</w:t>
      </w:r>
      <w:r w:rsidR="00D937A7">
        <w:rPr>
          <w:rFonts w:ascii="Times New Roman" w:hAnsi="Times New Roman" w:cs="Times New Roman"/>
          <w:szCs w:val="28"/>
        </w:rPr>
        <w:t>6</w:t>
      </w:r>
      <w:r w:rsidRPr="00256012">
        <w:rPr>
          <w:rFonts w:ascii="Times New Roman" w:hAnsi="Times New Roman" w:cs="Times New Roman"/>
          <w:szCs w:val="28"/>
        </w:rPr>
        <w:t xml:space="preserve"> год  №  </w:t>
      </w:r>
      <w:r w:rsidR="004F2DEE">
        <w:rPr>
          <w:rFonts w:ascii="Times New Roman" w:hAnsi="Times New Roman" w:cs="Times New Roman"/>
          <w:szCs w:val="28"/>
        </w:rPr>
        <w:t>41</w:t>
      </w:r>
    </w:p>
    <w:p w:rsidR="004F2DEE" w:rsidRDefault="004F2DEE" w:rsidP="00D937A7">
      <w:pPr>
        <w:pStyle w:val="a3"/>
        <w:rPr>
          <w:rFonts w:ascii="Times New Roman" w:hAnsi="Times New Roman" w:cs="Times New Roman"/>
        </w:rPr>
      </w:pPr>
    </w:p>
    <w:p w:rsidR="004F2DEE" w:rsidRPr="004F2DEE" w:rsidRDefault="004F2DEE" w:rsidP="004F2DEE">
      <w:pPr>
        <w:pStyle w:val="a3"/>
        <w:jc w:val="center"/>
        <w:rPr>
          <w:rFonts w:ascii="Times New Roman" w:hAnsi="Times New Roman" w:cs="Times New Roman"/>
        </w:rPr>
      </w:pPr>
      <w:r w:rsidRPr="004F2DEE">
        <w:rPr>
          <w:rFonts w:ascii="Times New Roman" w:hAnsi="Times New Roman" w:cs="Times New Roman"/>
        </w:rPr>
        <w:t>АДМИНИСТРАЦИЯ</w:t>
      </w:r>
    </w:p>
    <w:p w:rsidR="004F2DEE" w:rsidRPr="004F2DEE" w:rsidRDefault="004F2DEE" w:rsidP="004F2DEE">
      <w:pPr>
        <w:pStyle w:val="a3"/>
        <w:jc w:val="center"/>
        <w:rPr>
          <w:rFonts w:ascii="Times New Roman" w:hAnsi="Times New Roman" w:cs="Times New Roman"/>
        </w:rPr>
      </w:pPr>
      <w:r w:rsidRPr="004F2DEE">
        <w:rPr>
          <w:rFonts w:ascii="Times New Roman" w:hAnsi="Times New Roman" w:cs="Times New Roman"/>
        </w:rPr>
        <w:t>ВЕРХ-УРЮМСКОГО СЕЛЬСОВЕТА</w:t>
      </w:r>
    </w:p>
    <w:p w:rsidR="004F2DEE" w:rsidRPr="004F2DEE" w:rsidRDefault="004F2DEE" w:rsidP="004F2DEE">
      <w:pPr>
        <w:pStyle w:val="a3"/>
        <w:jc w:val="center"/>
        <w:rPr>
          <w:rFonts w:ascii="Times New Roman" w:hAnsi="Times New Roman" w:cs="Times New Roman"/>
        </w:rPr>
      </w:pPr>
      <w:r w:rsidRPr="004F2DEE">
        <w:rPr>
          <w:rFonts w:ascii="Times New Roman" w:hAnsi="Times New Roman" w:cs="Times New Roman"/>
        </w:rPr>
        <w:t>ЗДВИНСКОГО РАЙОНА НОВОСИБИРСКОЙ ОБЛАСТИ</w:t>
      </w:r>
    </w:p>
    <w:p w:rsidR="004F2DEE" w:rsidRPr="004F2DEE" w:rsidRDefault="004F2DEE" w:rsidP="004F2DEE">
      <w:pPr>
        <w:pStyle w:val="a3"/>
        <w:jc w:val="center"/>
        <w:rPr>
          <w:rFonts w:ascii="Times New Roman" w:hAnsi="Times New Roman" w:cs="Times New Roman"/>
        </w:rPr>
      </w:pPr>
    </w:p>
    <w:p w:rsidR="004F2DEE" w:rsidRPr="004F2DEE" w:rsidRDefault="004F2DEE" w:rsidP="004F2DEE">
      <w:pPr>
        <w:pStyle w:val="a3"/>
        <w:jc w:val="center"/>
        <w:rPr>
          <w:rFonts w:ascii="Times New Roman" w:hAnsi="Times New Roman" w:cs="Times New Roman"/>
        </w:rPr>
      </w:pPr>
    </w:p>
    <w:p w:rsidR="004F2DEE" w:rsidRPr="004F2DEE" w:rsidRDefault="004F2DEE" w:rsidP="004F2DEE">
      <w:pPr>
        <w:pStyle w:val="a3"/>
        <w:jc w:val="center"/>
        <w:rPr>
          <w:rFonts w:ascii="Times New Roman" w:hAnsi="Times New Roman" w:cs="Times New Roman"/>
          <w:sz w:val="32"/>
        </w:rPr>
      </w:pPr>
      <w:r w:rsidRPr="004F2DEE">
        <w:rPr>
          <w:rFonts w:ascii="Times New Roman" w:hAnsi="Times New Roman" w:cs="Times New Roman"/>
          <w:sz w:val="32"/>
        </w:rPr>
        <w:t>ПОСТАНОВЛЕНИЕ</w:t>
      </w:r>
    </w:p>
    <w:p w:rsidR="004F2DEE" w:rsidRPr="004F2DEE" w:rsidRDefault="004F2DEE" w:rsidP="004F2DEE">
      <w:pPr>
        <w:pStyle w:val="a3"/>
        <w:jc w:val="center"/>
        <w:rPr>
          <w:rFonts w:ascii="Times New Roman" w:hAnsi="Times New Roman" w:cs="Times New Roman"/>
        </w:rPr>
      </w:pPr>
    </w:p>
    <w:p w:rsidR="004F2DEE" w:rsidRPr="004F2DEE" w:rsidRDefault="004F2DEE" w:rsidP="004F2DEE">
      <w:pPr>
        <w:pStyle w:val="a3"/>
        <w:jc w:val="center"/>
        <w:rPr>
          <w:rFonts w:ascii="Times New Roman" w:hAnsi="Times New Roman" w:cs="Times New Roman"/>
          <w:bCs/>
        </w:rPr>
      </w:pPr>
      <w:r w:rsidRPr="004F2DEE">
        <w:rPr>
          <w:rFonts w:ascii="Times New Roman" w:hAnsi="Times New Roman" w:cs="Times New Roman"/>
        </w:rPr>
        <w:t>от 10.11.</w:t>
      </w:r>
      <w:r w:rsidRPr="004F2DEE">
        <w:rPr>
          <w:rFonts w:ascii="Times New Roman" w:hAnsi="Times New Roman" w:cs="Times New Roman"/>
          <w:bCs/>
        </w:rPr>
        <w:t>2016 № 75-па</w:t>
      </w:r>
    </w:p>
    <w:p w:rsidR="004F2DEE" w:rsidRPr="004F2DEE" w:rsidRDefault="004F2DEE" w:rsidP="004F2DEE">
      <w:pPr>
        <w:pStyle w:val="a3"/>
        <w:jc w:val="center"/>
        <w:rPr>
          <w:rFonts w:ascii="Times New Roman" w:hAnsi="Times New Roman" w:cs="Times New Roman"/>
          <w:bCs/>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О мерах по безопасности людей на водных объектах</w:t>
      </w: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в Верх-</w:t>
      </w:r>
      <w:proofErr w:type="spellStart"/>
      <w:r w:rsidRPr="004F2DEE">
        <w:rPr>
          <w:rFonts w:ascii="Times New Roman" w:hAnsi="Times New Roman" w:cs="Times New Roman"/>
          <w:sz w:val="24"/>
          <w:szCs w:val="24"/>
        </w:rPr>
        <w:t>Урюмском</w:t>
      </w:r>
      <w:proofErr w:type="spellEnd"/>
      <w:r w:rsidRPr="004F2DEE">
        <w:rPr>
          <w:rFonts w:ascii="Times New Roman" w:hAnsi="Times New Roman" w:cs="Times New Roman"/>
          <w:sz w:val="24"/>
          <w:szCs w:val="24"/>
        </w:rPr>
        <w:t xml:space="preserve"> сельсовете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w:t>
      </w:r>
      <w:proofErr w:type="gramStart"/>
      <w:r w:rsidRPr="004F2DEE">
        <w:rPr>
          <w:rFonts w:ascii="Times New Roman" w:hAnsi="Times New Roman" w:cs="Times New Roman"/>
          <w:sz w:val="24"/>
          <w:szCs w:val="24"/>
        </w:rPr>
        <w:t>Новосибирской</w:t>
      </w:r>
      <w:proofErr w:type="gramEnd"/>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области в осенне-зимний период 2016-2017 годов</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rPr>
        <w:t xml:space="preserve">В соответствии с пунктом 24 части 1 статьи 15 Федерального закона от 06.10.2003 №131-ФЗ «Об общих принципах организации местного самоуправления в Российской Федерации», принимая во внимание решение комиссии по чрезвычайным ситуациям и обеспечению пожарной безопасности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от 08.11.2016 №10 «О работе органов местного самоуправления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по обеспечению безопасности людей на водных объектах, и задачах на осенне-зимний период 2016-2017</w:t>
      </w:r>
      <w:proofErr w:type="gramEnd"/>
      <w:r w:rsidRPr="004F2DEE">
        <w:rPr>
          <w:rFonts w:ascii="Times New Roman" w:hAnsi="Times New Roman" w:cs="Times New Roman"/>
          <w:sz w:val="24"/>
          <w:szCs w:val="24"/>
        </w:rPr>
        <w:t xml:space="preserve"> годов», в целях улучшения профилактической и организационной работы по обеспечению безопасности людей на водных объектах в Верх-</w:t>
      </w:r>
      <w:proofErr w:type="spellStart"/>
      <w:r w:rsidRPr="004F2DEE">
        <w:rPr>
          <w:rFonts w:ascii="Times New Roman" w:hAnsi="Times New Roman" w:cs="Times New Roman"/>
          <w:sz w:val="24"/>
          <w:szCs w:val="24"/>
        </w:rPr>
        <w:t>Урюмском</w:t>
      </w:r>
      <w:proofErr w:type="spellEnd"/>
      <w:r w:rsidRPr="004F2DEE">
        <w:rPr>
          <w:rFonts w:ascii="Times New Roman" w:hAnsi="Times New Roman" w:cs="Times New Roman"/>
          <w:sz w:val="24"/>
          <w:szCs w:val="24"/>
        </w:rPr>
        <w:t xml:space="preserve"> сельсовете Здвинском районе в осенне-зимний период 2016-2017 годов </w:t>
      </w:r>
      <w:r w:rsidRPr="004F2DEE">
        <w:rPr>
          <w:rFonts w:ascii="Times New Roman" w:hAnsi="Times New Roman" w:cs="Times New Roman"/>
          <w:sz w:val="24"/>
          <w:szCs w:val="24"/>
        </w:rPr>
        <w:t xml:space="preserve">  </w:t>
      </w:r>
      <w:proofErr w:type="gramStart"/>
      <w:r w:rsidRPr="004F2DEE">
        <w:rPr>
          <w:rFonts w:ascii="Times New Roman" w:hAnsi="Times New Roman" w:cs="Times New Roman"/>
          <w:sz w:val="24"/>
          <w:szCs w:val="24"/>
        </w:rPr>
        <w:t>п</w:t>
      </w:r>
      <w:proofErr w:type="gramEnd"/>
      <w:r w:rsidRPr="004F2DEE">
        <w:rPr>
          <w:rFonts w:ascii="Times New Roman" w:hAnsi="Times New Roman" w:cs="Times New Roman"/>
          <w:sz w:val="24"/>
          <w:szCs w:val="24"/>
        </w:rPr>
        <w:t xml:space="preserve"> о с т а н о в л я ю:</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Утвердить прилагаемые: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1) План проведения месячника безопасности на водных объектах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в осенне-зимний период 2016-2017 годов.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2.Установить сроки проведения месячника безопасности на водных объектах </w:t>
      </w:r>
      <w:proofErr w:type="gramStart"/>
      <w:r w:rsidRPr="004F2DEE">
        <w:rPr>
          <w:rFonts w:ascii="Times New Roman" w:hAnsi="Times New Roman" w:cs="Times New Roman"/>
          <w:sz w:val="24"/>
          <w:szCs w:val="24"/>
        </w:rPr>
        <w:t>в</w:t>
      </w:r>
      <w:proofErr w:type="gramEnd"/>
      <w:r w:rsidRPr="004F2DEE">
        <w:rPr>
          <w:rFonts w:ascii="Times New Roman" w:hAnsi="Times New Roman" w:cs="Times New Roman"/>
          <w:sz w:val="24"/>
          <w:szCs w:val="24"/>
        </w:rPr>
        <w:t xml:space="preserve"> </w:t>
      </w:r>
      <w:proofErr w:type="gramStart"/>
      <w:r w:rsidRPr="004F2DEE">
        <w:rPr>
          <w:rFonts w:ascii="Times New Roman" w:hAnsi="Times New Roman" w:cs="Times New Roman"/>
          <w:sz w:val="24"/>
          <w:szCs w:val="24"/>
        </w:rPr>
        <w:t>Здвинском</w:t>
      </w:r>
      <w:proofErr w:type="gramEnd"/>
      <w:r w:rsidRPr="004F2DEE">
        <w:rPr>
          <w:rFonts w:ascii="Times New Roman" w:hAnsi="Times New Roman" w:cs="Times New Roman"/>
          <w:sz w:val="24"/>
          <w:szCs w:val="24"/>
        </w:rPr>
        <w:t xml:space="preserve"> районе в осенне-зимний период 2016-2017 годов с 14 ноября 2016 года по 20 апреля 2017 года.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 </w:t>
      </w:r>
      <w:proofErr w:type="gramStart"/>
      <w:r w:rsidRPr="004F2DEE">
        <w:rPr>
          <w:rFonts w:ascii="Times New Roman" w:hAnsi="Times New Roman" w:cs="Times New Roman"/>
          <w:sz w:val="24"/>
          <w:szCs w:val="24"/>
        </w:rPr>
        <w:t>Контроль за</w:t>
      </w:r>
      <w:proofErr w:type="gramEnd"/>
      <w:r w:rsidRPr="004F2DEE">
        <w:rPr>
          <w:rFonts w:ascii="Times New Roman" w:hAnsi="Times New Roman" w:cs="Times New Roman"/>
          <w:sz w:val="24"/>
          <w:szCs w:val="24"/>
        </w:rPr>
        <w:t xml:space="preserve"> исполнением постановления оставляю за собой.</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rPr>
          <w:rFonts w:ascii="Times New Roman" w:hAnsi="Times New Roman" w:cs="Times New Roman"/>
          <w:sz w:val="24"/>
          <w:szCs w:val="24"/>
        </w:rPr>
      </w:pPr>
      <w:r w:rsidRPr="004F2DEE">
        <w:rPr>
          <w:rFonts w:ascii="Times New Roman" w:hAnsi="Times New Roman" w:cs="Times New Roman"/>
          <w:sz w:val="24"/>
          <w:szCs w:val="24"/>
        </w:rPr>
        <w:t>Глава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
    <w:p w:rsidR="004F2DEE" w:rsidRPr="004F2DEE" w:rsidRDefault="004F2DEE" w:rsidP="004F2DEE">
      <w:pPr>
        <w:pStyle w:val="a3"/>
        <w:rPr>
          <w:rFonts w:ascii="Times New Roman" w:hAnsi="Times New Roman" w:cs="Times New Roman"/>
          <w:sz w:val="24"/>
          <w:szCs w:val="24"/>
        </w:rPr>
      </w:pP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Новосибирской области                          </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rPr>
        <w:t>И.А.Морозов</w:t>
      </w:r>
      <w:proofErr w:type="spellEnd"/>
      <w:r w:rsidRPr="004F2DEE">
        <w:rPr>
          <w:rFonts w:ascii="Times New Roman" w:hAnsi="Times New Roman" w:cs="Times New Roman"/>
          <w:sz w:val="24"/>
          <w:szCs w:val="24"/>
        </w:rPr>
        <w:t xml:space="preserve">                                </w:t>
      </w:r>
    </w:p>
    <w:p w:rsidR="004F2DEE" w:rsidRPr="004F2DEE" w:rsidRDefault="004F2DEE" w:rsidP="004F2DEE">
      <w:pPr>
        <w:pStyle w:val="a3"/>
        <w:rPr>
          <w:rFonts w:ascii="Times New Roman" w:hAnsi="Times New Roman" w:cs="Times New Roman"/>
        </w:rPr>
      </w:pPr>
    </w:p>
    <w:p w:rsidR="004F2DEE" w:rsidRPr="004F2DEE" w:rsidRDefault="004F2DEE" w:rsidP="004F2DEE">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sectPr w:rsidR="004F2DEE" w:rsidSect="00574F9B">
          <w:pgSz w:w="11906" w:h="16838"/>
          <w:pgMar w:top="1134" w:right="850" w:bottom="1134" w:left="1701" w:header="708" w:footer="708" w:gutter="0"/>
          <w:cols w:space="708"/>
          <w:docGrid w:linePitch="360"/>
        </w:sectPr>
      </w:pPr>
    </w:p>
    <w:tbl>
      <w:tblPr>
        <w:tblW w:w="0" w:type="auto"/>
        <w:tblLook w:val="01E0" w:firstRow="1" w:lastRow="1" w:firstColumn="1" w:lastColumn="1" w:noHBand="0" w:noVBand="0"/>
      </w:tblPr>
      <w:tblGrid>
        <w:gridCol w:w="6553"/>
        <w:gridCol w:w="3761"/>
        <w:gridCol w:w="3856"/>
      </w:tblGrid>
      <w:tr w:rsidR="004F2DEE" w:rsidRPr="006B11E3" w:rsidTr="00F20BBE">
        <w:tc>
          <w:tcPr>
            <w:tcW w:w="6553" w:type="dxa"/>
          </w:tcPr>
          <w:p w:rsidR="004F2DEE" w:rsidRPr="006B11E3" w:rsidRDefault="004F2DEE" w:rsidP="00F20BBE">
            <w:pPr>
              <w:rPr>
                <w:b/>
                <w:sz w:val="20"/>
                <w:szCs w:val="20"/>
              </w:rPr>
            </w:pPr>
          </w:p>
        </w:tc>
        <w:tc>
          <w:tcPr>
            <w:tcW w:w="3761" w:type="dxa"/>
          </w:tcPr>
          <w:p w:rsidR="004F2DEE" w:rsidRPr="006B11E3" w:rsidRDefault="004F2DEE" w:rsidP="004F2DEE">
            <w:pPr>
              <w:pStyle w:val="a3"/>
            </w:pPr>
          </w:p>
        </w:tc>
        <w:tc>
          <w:tcPr>
            <w:tcW w:w="3856" w:type="dxa"/>
          </w:tcPr>
          <w:p w:rsidR="004F2DEE" w:rsidRPr="00111F75" w:rsidRDefault="004F2DEE" w:rsidP="004F2DEE">
            <w:pPr>
              <w:pStyle w:val="a3"/>
              <w:rPr>
                <w:rFonts w:ascii="Times New Roman" w:hAnsi="Times New Roman" w:cs="Times New Roman"/>
              </w:rPr>
            </w:pPr>
            <w:r w:rsidRPr="00111F75">
              <w:rPr>
                <w:rFonts w:ascii="Times New Roman" w:hAnsi="Times New Roman" w:cs="Times New Roman"/>
              </w:rPr>
              <w:t>У</w:t>
            </w:r>
            <w:r>
              <w:rPr>
                <w:rFonts w:ascii="Times New Roman" w:hAnsi="Times New Roman" w:cs="Times New Roman"/>
              </w:rPr>
              <w:t>ТВЕРЖДЕН</w:t>
            </w:r>
          </w:p>
          <w:p w:rsidR="004F2DEE" w:rsidRPr="00111F75" w:rsidRDefault="004F2DEE" w:rsidP="004F2DEE">
            <w:pPr>
              <w:pStyle w:val="a3"/>
              <w:rPr>
                <w:rFonts w:ascii="Times New Roman" w:hAnsi="Times New Roman" w:cs="Times New Roman"/>
              </w:rPr>
            </w:pPr>
            <w:r>
              <w:rPr>
                <w:rFonts w:ascii="Times New Roman" w:hAnsi="Times New Roman" w:cs="Times New Roman"/>
              </w:rPr>
              <w:t>постановлением администрации</w:t>
            </w:r>
            <w:r w:rsidRPr="00111F75">
              <w:rPr>
                <w:rFonts w:ascii="Times New Roman" w:hAnsi="Times New Roman" w:cs="Times New Roman"/>
              </w:rPr>
              <w:t xml:space="preserve"> </w:t>
            </w:r>
            <w:proofErr w:type="spellStart"/>
            <w:r w:rsidRPr="00111F75">
              <w:rPr>
                <w:rFonts w:ascii="Times New Roman" w:hAnsi="Times New Roman" w:cs="Times New Roman"/>
              </w:rPr>
              <w:t>Здвинского</w:t>
            </w:r>
            <w:proofErr w:type="spellEnd"/>
            <w:r w:rsidRPr="00111F75">
              <w:rPr>
                <w:rFonts w:ascii="Times New Roman" w:hAnsi="Times New Roman" w:cs="Times New Roman"/>
              </w:rPr>
              <w:t xml:space="preserve"> района</w:t>
            </w:r>
          </w:p>
          <w:p w:rsidR="004F2DEE" w:rsidRPr="00111F75" w:rsidRDefault="004F2DEE" w:rsidP="004F2DEE">
            <w:pPr>
              <w:pStyle w:val="a3"/>
              <w:rPr>
                <w:rFonts w:ascii="Times New Roman" w:hAnsi="Times New Roman" w:cs="Times New Roman"/>
              </w:rPr>
            </w:pPr>
            <w:r>
              <w:rPr>
                <w:rFonts w:ascii="Times New Roman" w:hAnsi="Times New Roman" w:cs="Times New Roman"/>
              </w:rPr>
              <w:t>от 10.11.2016</w:t>
            </w:r>
            <w:r w:rsidRPr="00111F75">
              <w:rPr>
                <w:rFonts w:ascii="Times New Roman" w:hAnsi="Times New Roman" w:cs="Times New Roman"/>
              </w:rPr>
              <w:t xml:space="preserve"> №</w:t>
            </w:r>
            <w:r>
              <w:rPr>
                <w:rFonts w:ascii="Times New Roman" w:hAnsi="Times New Roman" w:cs="Times New Roman"/>
                <w:bCs/>
                <w:szCs w:val="28"/>
              </w:rPr>
              <w:t xml:space="preserve"> 75-па</w:t>
            </w:r>
          </w:p>
          <w:p w:rsidR="004F2DEE" w:rsidRPr="00111F75" w:rsidRDefault="004F2DEE" w:rsidP="004F2DEE">
            <w:pPr>
              <w:pStyle w:val="a3"/>
              <w:rPr>
                <w:rFonts w:ascii="Times New Roman" w:hAnsi="Times New Roman" w:cs="Times New Roman"/>
              </w:rPr>
            </w:pPr>
          </w:p>
        </w:tc>
      </w:tr>
    </w:tbl>
    <w:p w:rsidR="004F2DEE" w:rsidRPr="006B11E3" w:rsidRDefault="004F2DEE" w:rsidP="004F2DEE">
      <w:pPr>
        <w:rPr>
          <w:sz w:val="20"/>
          <w:szCs w:val="20"/>
        </w:rPr>
      </w:pPr>
    </w:p>
    <w:p w:rsidR="004F2DEE" w:rsidRPr="004F2DEE" w:rsidRDefault="004F2DEE" w:rsidP="004F2DEE">
      <w:pPr>
        <w:pStyle w:val="a3"/>
        <w:jc w:val="center"/>
        <w:rPr>
          <w:rFonts w:ascii="Times New Roman" w:hAnsi="Times New Roman" w:cs="Times New Roman"/>
          <w:b/>
          <w:sz w:val="28"/>
          <w:szCs w:val="28"/>
        </w:rPr>
      </w:pPr>
      <w:r w:rsidRPr="004F2DEE">
        <w:rPr>
          <w:rFonts w:ascii="Times New Roman" w:hAnsi="Times New Roman" w:cs="Times New Roman"/>
          <w:b/>
          <w:sz w:val="28"/>
          <w:szCs w:val="28"/>
        </w:rPr>
        <w:t>ПЛАН</w:t>
      </w:r>
    </w:p>
    <w:p w:rsidR="004F2DEE" w:rsidRPr="004F2DEE" w:rsidRDefault="004F2DEE" w:rsidP="004F2DEE">
      <w:pPr>
        <w:pStyle w:val="a3"/>
        <w:jc w:val="center"/>
        <w:rPr>
          <w:rFonts w:ascii="Times New Roman" w:hAnsi="Times New Roman" w:cs="Times New Roman"/>
          <w:b/>
          <w:sz w:val="28"/>
          <w:szCs w:val="28"/>
        </w:rPr>
      </w:pPr>
      <w:r w:rsidRPr="004F2DEE">
        <w:rPr>
          <w:rFonts w:ascii="Times New Roman" w:hAnsi="Times New Roman" w:cs="Times New Roman"/>
          <w:b/>
          <w:sz w:val="28"/>
          <w:szCs w:val="28"/>
        </w:rPr>
        <w:t>проведения месячника безопасности людей на водных объектах в Верх-</w:t>
      </w:r>
      <w:proofErr w:type="spellStart"/>
      <w:r w:rsidRPr="004F2DEE">
        <w:rPr>
          <w:rFonts w:ascii="Times New Roman" w:hAnsi="Times New Roman" w:cs="Times New Roman"/>
          <w:b/>
          <w:sz w:val="28"/>
          <w:szCs w:val="28"/>
        </w:rPr>
        <w:t>Урюмском</w:t>
      </w:r>
      <w:proofErr w:type="spellEnd"/>
      <w:r w:rsidRPr="004F2DEE">
        <w:rPr>
          <w:rFonts w:ascii="Times New Roman" w:hAnsi="Times New Roman" w:cs="Times New Roman"/>
          <w:b/>
          <w:sz w:val="28"/>
          <w:szCs w:val="28"/>
        </w:rPr>
        <w:t xml:space="preserve"> сельсовете</w:t>
      </w:r>
    </w:p>
    <w:p w:rsidR="004F2DEE" w:rsidRPr="004F2DEE" w:rsidRDefault="004F2DEE" w:rsidP="004F2DEE">
      <w:pPr>
        <w:pStyle w:val="a3"/>
        <w:jc w:val="center"/>
        <w:rPr>
          <w:rFonts w:ascii="Times New Roman" w:hAnsi="Times New Roman" w:cs="Times New Roman"/>
          <w:b/>
          <w:sz w:val="28"/>
          <w:szCs w:val="28"/>
        </w:rPr>
      </w:pPr>
      <w:r w:rsidRPr="004F2DEE">
        <w:rPr>
          <w:rFonts w:ascii="Times New Roman" w:hAnsi="Times New Roman" w:cs="Times New Roman"/>
          <w:b/>
          <w:sz w:val="28"/>
          <w:szCs w:val="28"/>
        </w:rPr>
        <w:t>в осенне-зимний период 2016-2017 годов</w:t>
      </w:r>
    </w:p>
    <w:p w:rsidR="004F2DEE" w:rsidRDefault="004F2DEE" w:rsidP="004F2DEE">
      <w:pPr>
        <w:pStyle w:val="a3"/>
        <w:jc w:val="center"/>
        <w:rPr>
          <w:rFonts w:ascii="Times New Roman" w:hAnsi="Times New Roman" w:cs="Times New Roman"/>
          <w:b/>
          <w:sz w:val="28"/>
          <w:szCs w:val="28"/>
        </w:rPr>
      </w:pPr>
      <w:proofErr w:type="gramStart"/>
      <w:r w:rsidRPr="004F2DEE">
        <w:rPr>
          <w:rFonts w:ascii="Times New Roman" w:hAnsi="Times New Roman" w:cs="Times New Roman"/>
          <w:b/>
          <w:sz w:val="28"/>
          <w:szCs w:val="28"/>
        </w:rPr>
        <w:t>(с 14 ноября 2016 года по 20 апреля 2017</w:t>
      </w:r>
      <w:r w:rsidRPr="004F2DEE">
        <w:rPr>
          <w:rFonts w:ascii="Times New Roman" w:hAnsi="Times New Roman" w:cs="Times New Roman"/>
          <w:b/>
          <w:sz w:val="28"/>
          <w:szCs w:val="28"/>
        </w:rPr>
        <w:t xml:space="preserve"> года</w:t>
      </w:r>
      <w:proofErr w:type="gramEnd"/>
    </w:p>
    <w:p w:rsidR="004F2DEE" w:rsidRDefault="004F2DEE" w:rsidP="004F2DEE">
      <w:pPr>
        <w:pStyle w:val="a3"/>
        <w:jc w:val="center"/>
        <w:rPr>
          <w:rFonts w:ascii="Times New Roman" w:hAnsi="Times New Roman" w:cs="Times New Roman"/>
          <w:b/>
          <w:sz w:val="28"/>
          <w:szCs w:val="28"/>
        </w:rPr>
      </w:pPr>
    </w:p>
    <w:p w:rsidR="004F2DEE" w:rsidRDefault="004F2DEE" w:rsidP="004F2DEE">
      <w:pPr>
        <w:pStyle w:val="a3"/>
        <w:jc w:val="center"/>
        <w:rPr>
          <w:rFonts w:ascii="Times New Roman" w:hAnsi="Times New Roman" w:cs="Times New Roman"/>
          <w:b/>
          <w:sz w:val="28"/>
          <w:szCs w:val="28"/>
        </w:rPr>
      </w:pPr>
    </w:p>
    <w:p w:rsidR="004F2DEE" w:rsidRPr="004F2DEE" w:rsidRDefault="004F2DEE" w:rsidP="004F2DEE">
      <w:pPr>
        <w:pStyle w:val="a3"/>
        <w:jc w:val="center"/>
        <w:rPr>
          <w:rFonts w:ascii="Times New Roman" w:hAnsi="Times New Roman" w:cs="Times New Roman"/>
          <w:b/>
          <w:sz w:val="28"/>
          <w:szCs w:val="28"/>
        </w:rPr>
      </w:pPr>
    </w:p>
    <w:p w:rsidR="004F2DEE" w:rsidRPr="005F1399" w:rsidRDefault="004F2DEE" w:rsidP="004F2DEE">
      <w:pPr>
        <w:jc w:val="center"/>
        <w:rPr>
          <w:rFonts w:ascii="Times New Roman" w:hAnsi="Times New Roman" w:cs="Times New Roman"/>
          <w:sz w:val="28"/>
          <w:szCs w:val="26"/>
        </w:rPr>
      </w:pPr>
      <w:r w:rsidRPr="005F1399">
        <w:rPr>
          <w:rFonts w:ascii="Times New Roman" w:hAnsi="Times New Roman" w:cs="Times New Roman"/>
          <w:sz w:val="28"/>
          <w:szCs w:val="26"/>
        </w:rPr>
        <w:t xml:space="preserve">с. </w:t>
      </w:r>
      <w:r>
        <w:rPr>
          <w:rFonts w:ascii="Times New Roman" w:hAnsi="Times New Roman" w:cs="Times New Roman"/>
          <w:sz w:val="28"/>
          <w:szCs w:val="26"/>
        </w:rPr>
        <w:t>Верх-Урюм</w:t>
      </w:r>
    </w:p>
    <w:tbl>
      <w:tblPr>
        <w:tblW w:w="15962"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925"/>
        <w:gridCol w:w="1701"/>
        <w:gridCol w:w="2443"/>
        <w:gridCol w:w="3636"/>
        <w:gridCol w:w="1377"/>
      </w:tblGrid>
      <w:tr w:rsidR="004F2DEE" w:rsidRPr="00111F75" w:rsidTr="00F20BBE">
        <w:trPr>
          <w:trHeight w:val="767"/>
          <w:tblHeader/>
          <w:jc w:val="center"/>
        </w:trPr>
        <w:tc>
          <w:tcPr>
            <w:tcW w:w="880" w:type="dxa"/>
            <w:vAlign w:val="center"/>
          </w:tcPr>
          <w:p w:rsidR="004F2DEE" w:rsidRPr="00111F75" w:rsidRDefault="004F2DEE" w:rsidP="00F20BBE">
            <w:pPr>
              <w:ind w:left="-65"/>
              <w:jc w:val="center"/>
              <w:rPr>
                <w:rFonts w:ascii="Times New Roman" w:hAnsi="Times New Roman" w:cs="Times New Roman"/>
              </w:rPr>
            </w:pPr>
            <w:r w:rsidRPr="00111F75">
              <w:rPr>
                <w:rFonts w:ascii="Times New Roman" w:hAnsi="Times New Roman" w:cs="Times New Roman"/>
              </w:rPr>
              <w:t>№№</w:t>
            </w:r>
          </w:p>
          <w:p w:rsidR="004F2DEE" w:rsidRPr="00111F75" w:rsidRDefault="004F2DEE" w:rsidP="00F20BBE">
            <w:pPr>
              <w:ind w:left="-65"/>
              <w:jc w:val="center"/>
              <w:rPr>
                <w:rFonts w:ascii="Times New Roman" w:hAnsi="Times New Roman" w:cs="Times New Roman"/>
              </w:rPr>
            </w:pPr>
            <w:proofErr w:type="gramStart"/>
            <w:r w:rsidRPr="00111F75">
              <w:rPr>
                <w:rFonts w:ascii="Times New Roman" w:hAnsi="Times New Roman" w:cs="Times New Roman"/>
              </w:rPr>
              <w:t>п</w:t>
            </w:r>
            <w:proofErr w:type="gramEnd"/>
            <w:r w:rsidRPr="00111F75">
              <w:rPr>
                <w:rFonts w:ascii="Times New Roman" w:hAnsi="Times New Roman" w:cs="Times New Roman"/>
              </w:rPr>
              <w:t>/п</w:t>
            </w:r>
          </w:p>
        </w:tc>
        <w:tc>
          <w:tcPr>
            <w:tcW w:w="5925" w:type="dxa"/>
            <w:vAlign w:val="center"/>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Наименование проводимых мероприятий</w:t>
            </w:r>
          </w:p>
        </w:tc>
        <w:tc>
          <w:tcPr>
            <w:tcW w:w="1701" w:type="dxa"/>
            <w:vAlign w:val="center"/>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Срок</w:t>
            </w:r>
          </w:p>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исполнения</w:t>
            </w:r>
          </w:p>
        </w:tc>
        <w:tc>
          <w:tcPr>
            <w:tcW w:w="2443" w:type="dxa"/>
            <w:vAlign w:val="center"/>
          </w:tcPr>
          <w:p w:rsidR="004F2DEE" w:rsidRPr="00111F75" w:rsidRDefault="004F2DEE" w:rsidP="00F20BBE">
            <w:pPr>
              <w:ind w:left="-108" w:right="-108"/>
              <w:jc w:val="center"/>
              <w:rPr>
                <w:rFonts w:ascii="Times New Roman" w:hAnsi="Times New Roman" w:cs="Times New Roman"/>
              </w:rPr>
            </w:pPr>
            <w:r w:rsidRPr="00111F75">
              <w:rPr>
                <w:rFonts w:ascii="Times New Roman" w:hAnsi="Times New Roman" w:cs="Times New Roman"/>
              </w:rPr>
              <w:t>Ответственные</w:t>
            </w:r>
          </w:p>
          <w:p w:rsidR="004F2DEE" w:rsidRPr="00111F75" w:rsidRDefault="004F2DEE" w:rsidP="00F20BBE">
            <w:pPr>
              <w:ind w:left="-108" w:right="-108"/>
              <w:jc w:val="center"/>
              <w:rPr>
                <w:rFonts w:ascii="Times New Roman" w:hAnsi="Times New Roman" w:cs="Times New Roman"/>
              </w:rPr>
            </w:pPr>
            <w:r w:rsidRPr="00111F75">
              <w:rPr>
                <w:rFonts w:ascii="Times New Roman" w:hAnsi="Times New Roman" w:cs="Times New Roman"/>
              </w:rPr>
              <w:t>исполнители</w:t>
            </w:r>
          </w:p>
        </w:tc>
        <w:tc>
          <w:tcPr>
            <w:tcW w:w="3636" w:type="dxa"/>
            <w:vAlign w:val="center"/>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Кто</w:t>
            </w:r>
          </w:p>
          <w:p w:rsidR="004F2DEE" w:rsidRPr="00111F75" w:rsidRDefault="004F2DEE" w:rsidP="00F20BBE">
            <w:pPr>
              <w:ind w:left="-108" w:right="-108"/>
              <w:jc w:val="center"/>
              <w:rPr>
                <w:rFonts w:ascii="Times New Roman" w:hAnsi="Times New Roman" w:cs="Times New Roman"/>
              </w:rPr>
            </w:pPr>
            <w:r w:rsidRPr="00111F75">
              <w:rPr>
                <w:rFonts w:ascii="Times New Roman" w:hAnsi="Times New Roman" w:cs="Times New Roman"/>
              </w:rPr>
              <w:t>контролирует</w:t>
            </w:r>
          </w:p>
        </w:tc>
        <w:tc>
          <w:tcPr>
            <w:tcW w:w="1377" w:type="dxa"/>
            <w:vAlign w:val="center"/>
          </w:tcPr>
          <w:p w:rsidR="004F2DEE" w:rsidRPr="00111F75" w:rsidRDefault="004F2DEE" w:rsidP="00F20BBE">
            <w:pPr>
              <w:ind w:left="-64"/>
              <w:jc w:val="center"/>
              <w:rPr>
                <w:rFonts w:ascii="Times New Roman" w:hAnsi="Times New Roman" w:cs="Times New Roman"/>
              </w:rPr>
            </w:pPr>
            <w:r w:rsidRPr="00111F75">
              <w:rPr>
                <w:rFonts w:ascii="Times New Roman" w:hAnsi="Times New Roman" w:cs="Times New Roman"/>
              </w:rPr>
              <w:t>Отметка о выполнении</w:t>
            </w:r>
          </w:p>
        </w:tc>
      </w:tr>
      <w:tr w:rsidR="004F2DEE" w:rsidRPr="00111F75" w:rsidTr="00F20BBE">
        <w:trPr>
          <w:cantSplit/>
          <w:trHeight w:val="400"/>
          <w:jc w:val="center"/>
        </w:trPr>
        <w:tc>
          <w:tcPr>
            <w:tcW w:w="15962" w:type="dxa"/>
            <w:gridSpan w:val="6"/>
            <w:vAlign w:val="center"/>
          </w:tcPr>
          <w:p w:rsidR="004F2DEE" w:rsidRPr="00111F75" w:rsidRDefault="004F2DEE" w:rsidP="00F20BBE">
            <w:pPr>
              <w:jc w:val="center"/>
              <w:rPr>
                <w:rFonts w:ascii="Times New Roman" w:hAnsi="Times New Roman" w:cs="Times New Roman"/>
                <w:b/>
              </w:rPr>
            </w:pPr>
            <w:r w:rsidRPr="00111F75">
              <w:rPr>
                <w:rFonts w:ascii="Times New Roman" w:hAnsi="Times New Roman" w:cs="Times New Roman"/>
                <w:b/>
                <w:lang w:val="en-US"/>
              </w:rPr>
              <w:t>I</w:t>
            </w:r>
            <w:r w:rsidRPr="00111F75">
              <w:rPr>
                <w:rFonts w:ascii="Times New Roman" w:hAnsi="Times New Roman" w:cs="Times New Roman"/>
                <w:b/>
              </w:rPr>
              <w:t>. Мероприятия, проводимые до начала проведения месячника безопасности людей на водных объектах</w:t>
            </w: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1.</w:t>
            </w:r>
          </w:p>
        </w:tc>
        <w:tc>
          <w:tcPr>
            <w:tcW w:w="5925" w:type="dxa"/>
          </w:tcPr>
          <w:p w:rsidR="004F2DEE" w:rsidRPr="009F6F53" w:rsidRDefault="004F2DEE" w:rsidP="00F20BBE">
            <w:pPr>
              <w:pStyle w:val="a7"/>
              <w:shd w:val="clear" w:color="auto" w:fill="auto"/>
              <w:spacing w:line="259" w:lineRule="exact"/>
              <w:jc w:val="both"/>
              <w:rPr>
                <w:sz w:val="24"/>
                <w:szCs w:val="22"/>
              </w:rPr>
            </w:pPr>
            <w:r w:rsidRPr="009F6F53">
              <w:rPr>
                <w:rStyle w:val="10pt"/>
                <w:color w:val="000000"/>
                <w:sz w:val="24"/>
                <w:szCs w:val="22"/>
              </w:rPr>
              <w:t>Уточнение Плана мероприятий по обеспечению безопасности лю</w:t>
            </w:r>
            <w:r w:rsidRPr="009F6F53">
              <w:rPr>
                <w:rStyle w:val="10pt"/>
                <w:color w:val="000000"/>
                <w:sz w:val="24"/>
                <w:szCs w:val="22"/>
              </w:rPr>
              <w:softHyphen/>
              <w:t>дей на водных объектах в зимний период 2016-2017 года на террито</w:t>
            </w:r>
            <w:r w:rsidRPr="009F6F53">
              <w:rPr>
                <w:rStyle w:val="10pt"/>
                <w:color w:val="000000"/>
                <w:sz w:val="24"/>
                <w:szCs w:val="22"/>
              </w:rPr>
              <w:softHyphen/>
              <w:t>рии Новосибирской области.</w:t>
            </w:r>
          </w:p>
        </w:tc>
        <w:tc>
          <w:tcPr>
            <w:tcW w:w="1701" w:type="dxa"/>
          </w:tcPr>
          <w:p w:rsidR="004F2DEE" w:rsidRDefault="004F2DEE" w:rsidP="00F20BBE">
            <w:pPr>
              <w:pStyle w:val="a7"/>
              <w:shd w:val="clear" w:color="auto" w:fill="auto"/>
              <w:spacing w:line="263" w:lineRule="exact"/>
              <w:rPr>
                <w:rStyle w:val="10pt"/>
                <w:color w:val="000000"/>
                <w:sz w:val="24"/>
                <w:szCs w:val="22"/>
              </w:rPr>
            </w:pPr>
            <w:r>
              <w:rPr>
                <w:rStyle w:val="10pt"/>
                <w:color w:val="000000"/>
                <w:sz w:val="24"/>
                <w:szCs w:val="22"/>
              </w:rPr>
              <w:t xml:space="preserve">До </w:t>
            </w:r>
          </w:p>
          <w:p w:rsidR="004F2DEE" w:rsidRPr="009F6F53" w:rsidRDefault="004F2DEE" w:rsidP="00F20BBE">
            <w:pPr>
              <w:pStyle w:val="a7"/>
              <w:shd w:val="clear" w:color="auto" w:fill="auto"/>
              <w:spacing w:line="263" w:lineRule="exact"/>
              <w:rPr>
                <w:sz w:val="24"/>
                <w:szCs w:val="22"/>
              </w:rPr>
            </w:pPr>
            <w:r>
              <w:rPr>
                <w:rStyle w:val="10pt"/>
                <w:color w:val="000000"/>
                <w:sz w:val="24"/>
                <w:szCs w:val="22"/>
              </w:rPr>
              <w:t>14.10.</w:t>
            </w:r>
            <w:r w:rsidRPr="009F6F53">
              <w:rPr>
                <w:rStyle w:val="10pt"/>
                <w:color w:val="000000"/>
                <w:sz w:val="24"/>
                <w:szCs w:val="22"/>
              </w:rPr>
              <w:t xml:space="preserve"> 2016 </w:t>
            </w:r>
          </w:p>
        </w:tc>
        <w:tc>
          <w:tcPr>
            <w:tcW w:w="2443" w:type="dxa"/>
          </w:tcPr>
          <w:p w:rsidR="004F2DEE" w:rsidRPr="009F6F53" w:rsidRDefault="004F2DEE" w:rsidP="00F20BBE">
            <w:pPr>
              <w:pStyle w:val="a7"/>
              <w:shd w:val="clear" w:color="auto" w:fill="auto"/>
              <w:spacing w:line="259" w:lineRule="exact"/>
              <w:rPr>
                <w:sz w:val="24"/>
                <w:szCs w:val="22"/>
              </w:rPr>
            </w:pPr>
            <w:r>
              <w:rPr>
                <w:rStyle w:val="10pt"/>
                <w:color w:val="000000"/>
                <w:sz w:val="24"/>
                <w:szCs w:val="22"/>
              </w:rPr>
              <w:t xml:space="preserve">Специалист </w:t>
            </w:r>
            <w:r w:rsidRPr="009F6F53">
              <w:rPr>
                <w:rStyle w:val="10pt"/>
                <w:color w:val="000000"/>
                <w:sz w:val="24"/>
                <w:szCs w:val="22"/>
              </w:rPr>
              <w:t xml:space="preserve">сельсоветов, </w:t>
            </w:r>
          </w:p>
        </w:tc>
        <w:tc>
          <w:tcPr>
            <w:tcW w:w="3636" w:type="dxa"/>
          </w:tcPr>
          <w:p w:rsidR="004F2DEE" w:rsidRPr="009F6F53" w:rsidRDefault="004F2DEE" w:rsidP="00F20BBE">
            <w:pPr>
              <w:pStyle w:val="a7"/>
              <w:shd w:val="clear" w:color="auto" w:fill="auto"/>
              <w:spacing w:line="259" w:lineRule="exact"/>
              <w:rPr>
                <w:sz w:val="24"/>
                <w:szCs w:val="22"/>
              </w:rPr>
            </w:pPr>
            <w:r>
              <w:rPr>
                <w:rStyle w:val="10pt"/>
                <w:color w:val="000000"/>
                <w:sz w:val="24"/>
                <w:szCs w:val="22"/>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2879"/>
          <w:jc w:val="center"/>
        </w:trPr>
        <w:tc>
          <w:tcPr>
            <w:tcW w:w="880" w:type="dxa"/>
          </w:tcPr>
          <w:p w:rsidR="004F2DEE" w:rsidRPr="009F6F53" w:rsidRDefault="004F2DEE" w:rsidP="00F20BBE">
            <w:pPr>
              <w:pStyle w:val="a7"/>
              <w:shd w:val="clear" w:color="auto" w:fill="auto"/>
              <w:spacing w:line="200" w:lineRule="exact"/>
              <w:ind w:left="180"/>
              <w:rPr>
                <w:sz w:val="24"/>
                <w:szCs w:val="22"/>
              </w:rPr>
            </w:pPr>
            <w:r w:rsidRPr="009F6F53">
              <w:rPr>
                <w:rStyle w:val="10pt"/>
                <w:color w:val="000000"/>
                <w:sz w:val="24"/>
                <w:szCs w:val="22"/>
              </w:rPr>
              <w:lastRenderedPageBreak/>
              <w:t>2.</w:t>
            </w:r>
          </w:p>
        </w:tc>
        <w:tc>
          <w:tcPr>
            <w:tcW w:w="5925" w:type="dxa"/>
          </w:tcPr>
          <w:p w:rsidR="004F2DEE" w:rsidRPr="009F6F53" w:rsidRDefault="004F2DEE" w:rsidP="00F20BBE">
            <w:pPr>
              <w:pStyle w:val="a7"/>
              <w:shd w:val="clear" w:color="auto" w:fill="auto"/>
              <w:spacing w:line="263" w:lineRule="exact"/>
              <w:jc w:val="both"/>
              <w:rPr>
                <w:sz w:val="24"/>
                <w:szCs w:val="22"/>
              </w:rPr>
            </w:pPr>
            <w:r w:rsidRPr="009F6F53">
              <w:rPr>
                <w:rStyle w:val="10pt"/>
                <w:color w:val="000000"/>
                <w:sz w:val="24"/>
                <w:szCs w:val="22"/>
              </w:rPr>
              <w:t>Подвед</w:t>
            </w:r>
            <w:r>
              <w:rPr>
                <w:rStyle w:val="10pt"/>
                <w:color w:val="000000"/>
                <w:sz w:val="24"/>
                <w:szCs w:val="22"/>
              </w:rPr>
              <w:t>ение итогов работы администрации</w:t>
            </w:r>
            <w:r w:rsidRPr="009F6F53">
              <w:rPr>
                <w:rStyle w:val="10pt"/>
                <w:color w:val="000000"/>
                <w:sz w:val="24"/>
                <w:szCs w:val="22"/>
              </w:rPr>
              <w:t xml:space="preserve"> сельсовет</w:t>
            </w:r>
            <w:r>
              <w:rPr>
                <w:rStyle w:val="10pt"/>
                <w:color w:val="000000"/>
                <w:sz w:val="24"/>
                <w:szCs w:val="22"/>
              </w:rPr>
              <w:t>а</w:t>
            </w:r>
            <w:r w:rsidRPr="009F6F53">
              <w:rPr>
                <w:rStyle w:val="10pt"/>
                <w:color w:val="000000"/>
                <w:sz w:val="24"/>
                <w:szCs w:val="22"/>
              </w:rPr>
              <w:t xml:space="preserve"> в осуществлении мероприятий по обеспечению безопасности людей на льду, охране их жизни и здоровья и выполнении мероприятий Плана проведения месячник</w:t>
            </w:r>
            <w:proofErr w:type="gramStart"/>
            <w:r w:rsidRPr="009F6F53">
              <w:rPr>
                <w:rStyle w:val="10pt"/>
                <w:color w:val="000000"/>
                <w:sz w:val="24"/>
                <w:szCs w:val="22"/>
              </w:rPr>
              <w:t>а-</w:t>
            </w:r>
            <w:proofErr w:type="gramEnd"/>
            <w:r w:rsidRPr="009F6F53">
              <w:rPr>
                <w:rStyle w:val="10pt"/>
                <w:color w:val="000000"/>
                <w:sz w:val="24"/>
                <w:szCs w:val="22"/>
              </w:rPr>
              <w:t xml:space="preserve"> безопасности людей на водных объектах в Здвинском районе в осенне-зимний период 2016-2017 годов на заседании комиссии по предупреждению и ликвидации чрезвычайных ситуа</w:t>
            </w:r>
            <w:r w:rsidRPr="009F6F53">
              <w:rPr>
                <w:rStyle w:val="10pt"/>
                <w:color w:val="000000"/>
                <w:sz w:val="24"/>
                <w:szCs w:val="22"/>
              </w:rPr>
              <w:softHyphen/>
              <w:t xml:space="preserve">ций и обеспечению пожарной безопасности </w:t>
            </w:r>
            <w:proofErr w:type="spellStart"/>
            <w:r w:rsidRPr="009F6F53">
              <w:rPr>
                <w:rStyle w:val="10pt"/>
                <w:color w:val="000000"/>
                <w:sz w:val="24"/>
                <w:szCs w:val="22"/>
              </w:rPr>
              <w:t>Здвинского</w:t>
            </w:r>
            <w:proofErr w:type="spellEnd"/>
            <w:r w:rsidRPr="009F6F53">
              <w:rPr>
                <w:rStyle w:val="10pt"/>
                <w:color w:val="000000"/>
                <w:sz w:val="24"/>
                <w:szCs w:val="22"/>
              </w:rPr>
              <w:t xml:space="preserve"> района</w:t>
            </w:r>
          </w:p>
        </w:tc>
        <w:tc>
          <w:tcPr>
            <w:tcW w:w="1701" w:type="dxa"/>
          </w:tcPr>
          <w:p w:rsidR="004F2DEE" w:rsidRDefault="004F2DEE" w:rsidP="00F20BBE">
            <w:pPr>
              <w:pStyle w:val="a7"/>
              <w:shd w:val="clear" w:color="auto" w:fill="auto"/>
              <w:spacing w:line="200" w:lineRule="exact"/>
              <w:rPr>
                <w:rStyle w:val="10pt"/>
                <w:color w:val="000000"/>
                <w:sz w:val="24"/>
                <w:szCs w:val="22"/>
              </w:rPr>
            </w:pPr>
          </w:p>
          <w:p w:rsidR="004F2DEE" w:rsidRDefault="004F2DEE" w:rsidP="00F20BBE">
            <w:pPr>
              <w:pStyle w:val="a7"/>
              <w:shd w:val="clear" w:color="auto" w:fill="auto"/>
              <w:spacing w:line="200" w:lineRule="exact"/>
              <w:rPr>
                <w:rStyle w:val="10pt"/>
                <w:color w:val="000000"/>
                <w:sz w:val="24"/>
                <w:szCs w:val="22"/>
              </w:rPr>
            </w:pPr>
            <w:r w:rsidRPr="009F6F53">
              <w:rPr>
                <w:rStyle w:val="10pt"/>
                <w:color w:val="000000"/>
                <w:sz w:val="24"/>
                <w:szCs w:val="22"/>
              </w:rPr>
              <w:t xml:space="preserve">Май </w:t>
            </w:r>
          </w:p>
          <w:p w:rsidR="004F2DEE" w:rsidRPr="009F6F53" w:rsidRDefault="004F2DEE" w:rsidP="00F20BBE">
            <w:pPr>
              <w:pStyle w:val="a7"/>
              <w:shd w:val="clear" w:color="auto" w:fill="auto"/>
              <w:spacing w:line="200" w:lineRule="exact"/>
              <w:rPr>
                <w:rStyle w:val="10pt"/>
                <w:color w:val="000000"/>
                <w:sz w:val="24"/>
                <w:szCs w:val="22"/>
              </w:rPr>
            </w:pPr>
            <w:r w:rsidRPr="009F6F53">
              <w:rPr>
                <w:rStyle w:val="10pt"/>
                <w:color w:val="000000"/>
                <w:sz w:val="24"/>
                <w:szCs w:val="22"/>
              </w:rPr>
              <w:t>2017</w:t>
            </w:r>
            <w:r>
              <w:rPr>
                <w:rStyle w:val="10pt"/>
                <w:color w:val="000000"/>
                <w:sz w:val="24"/>
                <w:szCs w:val="22"/>
              </w:rPr>
              <w:t xml:space="preserve"> </w:t>
            </w: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rStyle w:val="10pt"/>
                <w:color w:val="000000"/>
                <w:sz w:val="24"/>
                <w:szCs w:val="22"/>
              </w:rPr>
            </w:pPr>
          </w:p>
          <w:p w:rsidR="004F2DEE" w:rsidRPr="009F6F53" w:rsidRDefault="004F2DEE" w:rsidP="00F20BBE">
            <w:pPr>
              <w:pStyle w:val="a7"/>
              <w:shd w:val="clear" w:color="auto" w:fill="auto"/>
              <w:spacing w:line="200" w:lineRule="exact"/>
              <w:rPr>
                <w:sz w:val="24"/>
                <w:szCs w:val="22"/>
              </w:rPr>
            </w:pPr>
          </w:p>
        </w:tc>
        <w:tc>
          <w:tcPr>
            <w:tcW w:w="2443" w:type="dxa"/>
          </w:tcPr>
          <w:p w:rsidR="004F2DEE" w:rsidRPr="009F6F53" w:rsidRDefault="004F2DEE" w:rsidP="00F20BBE">
            <w:pPr>
              <w:pStyle w:val="a7"/>
              <w:shd w:val="clear" w:color="auto" w:fill="auto"/>
              <w:spacing w:line="259" w:lineRule="exact"/>
              <w:rPr>
                <w:sz w:val="24"/>
                <w:szCs w:val="22"/>
              </w:rPr>
            </w:pPr>
            <w:r>
              <w:rPr>
                <w:rStyle w:val="10pt"/>
                <w:color w:val="000000"/>
                <w:sz w:val="24"/>
                <w:szCs w:val="22"/>
              </w:rPr>
              <w:t xml:space="preserve">Специалист </w:t>
            </w:r>
            <w:r w:rsidRPr="009F6F53">
              <w:rPr>
                <w:rStyle w:val="10pt"/>
                <w:color w:val="000000"/>
                <w:sz w:val="24"/>
                <w:szCs w:val="22"/>
              </w:rPr>
              <w:t xml:space="preserve">сельсоветов, </w:t>
            </w:r>
          </w:p>
        </w:tc>
        <w:tc>
          <w:tcPr>
            <w:tcW w:w="3636" w:type="dxa"/>
          </w:tcPr>
          <w:p w:rsidR="004F2DEE" w:rsidRPr="009F6F53" w:rsidRDefault="004F2DEE" w:rsidP="00F20BBE">
            <w:pPr>
              <w:pStyle w:val="a7"/>
              <w:shd w:val="clear" w:color="auto" w:fill="auto"/>
              <w:spacing w:line="259" w:lineRule="exact"/>
              <w:ind w:left="120"/>
              <w:rPr>
                <w:sz w:val="24"/>
                <w:szCs w:val="22"/>
              </w:rPr>
            </w:pPr>
            <w:r>
              <w:rPr>
                <w:rStyle w:val="10pt"/>
                <w:color w:val="000000"/>
                <w:sz w:val="24"/>
                <w:szCs w:val="22"/>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15962" w:type="dxa"/>
            <w:gridSpan w:val="6"/>
            <w:vAlign w:val="center"/>
          </w:tcPr>
          <w:p w:rsidR="004F2DEE" w:rsidRPr="00FD3784" w:rsidRDefault="004F2DEE" w:rsidP="00F20BBE">
            <w:pPr>
              <w:jc w:val="center"/>
              <w:rPr>
                <w:rFonts w:ascii="Times New Roman" w:hAnsi="Times New Roman" w:cs="Times New Roman"/>
                <w:b/>
              </w:rPr>
            </w:pPr>
            <w:r>
              <w:rPr>
                <w:rFonts w:ascii="Times New Roman" w:hAnsi="Times New Roman" w:cs="Times New Roman"/>
                <w:b/>
                <w:lang w:val="en-US"/>
              </w:rPr>
              <w:t>II</w:t>
            </w:r>
            <w:r w:rsidRPr="00FD3784">
              <w:rPr>
                <w:rFonts w:ascii="Times New Roman" w:hAnsi="Times New Roman" w:cs="Times New Roman"/>
                <w:b/>
              </w:rPr>
              <w:t>. Мероприятия, проводимые в ходе проведения месячника безопасности людей на водных объектах</w:t>
            </w: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2</w:t>
            </w:r>
            <w:r w:rsidRPr="00111F75">
              <w:rPr>
                <w:rFonts w:ascii="Times New Roman" w:hAnsi="Times New Roman" w:cs="Times New Roman"/>
              </w:rPr>
              <w:t>.1.</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Разработка нормативных право</w:t>
            </w:r>
            <w:r>
              <w:rPr>
                <w:rFonts w:ascii="Times New Roman" w:hAnsi="Times New Roman" w:cs="Times New Roman"/>
              </w:rPr>
              <w:t>вых актов</w:t>
            </w:r>
            <w:r w:rsidRPr="00111F75">
              <w:rPr>
                <w:rFonts w:ascii="Times New Roman" w:hAnsi="Times New Roman" w:cs="Times New Roman"/>
              </w:rPr>
              <w:t xml:space="preserve"> сельсовет</w:t>
            </w:r>
            <w:r>
              <w:rPr>
                <w:rFonts w:ascii="Times New Roman" w:hAnsi="Times New Roman" w:cs="Times New Roman"/>
              </w:rPr>
              <w:t>а</w:t>
            </w:r>
            <w:r w:rsidRPr="00111F75">
              <w:rPr>
                <w:rFonts w:ascii="Times New Roman" w:hAnsi="Times New Roman" w:cs="Times New Roman"/>
              </w:rPr>
              <w:t xml:space="preserve"> мероприятий для осуществления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 </w:t>
            </w:r>
            <w:r>
              <w:rPr>
                <w:rFonts w:ascii="Times New Roman" w:hAnsi="Times New Roman" w:cs="Times New Roman"/>
              </w:rPr>
              <w:t>Верх-</w:t>
            </w:r>
            <w:proofErr w:type="spellStart"/>
            <w:r>
              <w:rPr>
                <w:rFonts w:ascii="Times New Roman" w:hAnsi="Times New Roman" w:cs="Times New Roman"/>
              </w:rPr>
              <w:t>Урюмском</w:t>
            </w:r>
            <w:proofErr w:type="spellEnd"/>
            <w:r>
              <w:rPr>
                <w:rFonts w:ascii="Times New Roman" w:hAnsi="Times New Roman" w:cs="Times New Roman"/>
              </w:rPr>
              <w:t xml:space="preserve"> сельсовете в осенне-зимний период 2016-2017</w:t>
            </w:r>
            <w:r w:rsidRPr="00111F75">
              <w:rPr>
                <w:rFonts w:ascii="Times New Roman" w:hAnsi="Times New Roman" w:cs="Times New Roman"/>
              </w:rPr>
              <w:t xml:space="preserve"> годов.</w:t>
            </w:r>
          </w:p>
        </w:tc>
        <w:tc>
          <w:tcPr>
            <w:tcW w:w="1701" w:type="dxa"/>
          </w:tcPr>
          <w:p w:rsidR="004F2DEE" w:rsidRDefault="004F2DEE" w:rsidP="00F20BBE">
            <w:pPr>
              <w:jc w:val="center"/>
              <w:rPr>
                <w:rFonts w:ascii="Times New Roman" w:hAnsi="Times New Roman" w:cs="Times New Roman"/>
              </w:rPr>
            </w:pPr>
            <w:r w:rsidRPr="00111F75">
              <w:rPr>
                <w:rFonts w:ascii="Times New Roman" w:hAnsi="Times New Roman" w:cs="Times New Roman"/>
              </w:rPr>
              <w:t>Ноябрь</w:t>
            </w:r>
          </w:p>
          <w:p w:rsidR="004F2DEE" w:rsidRPr="00111F75" w:rsidRDefault="004F2DEE" w:rsidP="00F20BBE">
            <w:pPr>
              <w:jc w:val="center"/>
              <w:rPr>
                <w:rFonts w:ascii="Times New Roman" w:hAnsi="Times New Roman" w:cs="Times New Roman"/>
              </w:rPr>
            </w:pPr>
            <w:r>
              <w:rPr>
                <w:rFonts w:ascii="Times New Roman" w:hAnsi="Times New Roman" w:cs="Times New Roman"/>
              </w:rPr>
              <w:t>2016</w:t>
            </w: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Специалист </w:t>
            </w:r>
            <w:r w:rsidRPr="00111F75">
              <w:rPr>
                <w:rFonts w:ascii="Times New Roman" w:hAnsi="Times New Roman" w:cs="Times New Roman"/>
              </w:rPr>
              <w:t>администраци</w:t>
            </w:r>
            <w:r>
              <w:rPr>
                <w:rFonts w:ascii="Times New Roman" w:hAnsi="Times New Roman" w:cs="Times New Roman"/>
              </w:rPr>
              <w:t>и</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2.2</w:t>
            </w:r>
            <w:r w:rsidRPr="00111F75">
              <w:rPr>
                <w:rFonts w:ascii="Times New Roman" w:hAnsi="Times New Roman" w:cs="Times New Roman"/>
              </w:rPr>
              <w:t>.</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Выставление запрещающих знаков «Выезд (выход) на лед запрещен» и информационных щитов об опасности выезда автомобильного транспорта и  выхода людей на лед.</w:t>
            </w:r>
          </w:p>
        </w:tc>
        <w:tc>
          <w:tcPr>
            <w:tcW w:w="1701" w:type="dxa"/>
          </w:tcPr>
          <w:p w:rsidR="004F2DEE" w:rsidRDefault="004F2DEE" w:rsidP="00F20BBE">
            <w:pPr>
              <w:jc w:val="center"/>
              <w:rPr>
                <w:rFonts w:ascii="Times New Roman" w:hAnsi="Times New Roman" w:cs="Times New Roman"/>
              </w:rPr>
            </w:pPr>
            <w:r w:rsidRPr="00111F75">
              <w:rPr>
                <w:rFonts w:ascii="Times New Roman" w:hAnsi="Times New Roman" w:cs="Times New Roman"/>
              </w:rPr>
              <w:t xml:space="preserve">Ноябрь-декабрь </w:t>
            </w:r>
          </w:p>
          <w:p w:rsidR="004F2DEE" w:rsidRPr="00111F75" w:rsidRDefault="004F2DEE" w:rsidP="00F20BBE">
            <w:pPr>
              <w:jc w:val="center"/>
              <w:rPr>
                <w:rFonts w:ascii="Times New Roman" w:hAnsi="Times New Roman" w:cs="Times New Roman"/>
              </w:rPr>
            </w:pPr>
            <w:r>
              <w:rPr>
                <w:rFonts w:ascii="Times New Roman" w:hAnsi="Times New Roman" w:cs="Times New Roman"/>
              </w:rPr>
              <w:t>2016</w:t>
            </w:r>
            <w:r w:rsidRPr="00111F75">
              <w:rPr>
                <w:rFonts w:ascii="Times New Roman" w:hAnsi="Times New Roman" w:cs="Times New Roman"/>
              </w:rPr>
              <w:t xml:space="preserve"> </w:t>
            </w: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Глава администрации </w:t>
            </w:r>
          </w:p>
        </w:tc>
        <w:tc>
          <w:tcPr>
            <w:tcW w:w="3636" w:type="dxa"/>
          </w:tcPr>
          <w:p w:rsidR="004F2DEE" w:rsidRDefault="004F2DEE" w:rsidP="00F20BBE">
            <w:pPr>
              <w:jc w:val="cente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2.3</w:t>
            </w:r>
            <w:r w:rsidRPr="00111F75">
              <w:rPr>
                <w:rFonts w:ascii="Times New Roman" w:hAnsi="Times New Roman" w:cs="Times New Roman"/>
              </w:rPr>
              <w:t>.</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 xml:space="preserve">Проведение </w:t>
            </w:r>
            <w:proofErr w:type="spellStart"/>
            <w:r w:rsidRPr="00111F75">
              <w:rPr>
                <w:rFonts w:ascii="Times New Roman" w:hAnsi="Times New Roman" w:cs="Times New Roman"/>
              </w:rPr>
              <w:t>обваловки</w:t>
            </w:r>
            <w:proofErr w:type="spellEnd"/>
            <w:r w:rsidRPr="00111F75">
              <w:rPr>
                <w:rFonts w:ascii="Times New Roman" w:hAnsi="Times New Roman" w:cs="Times New Roman"/>
              </w:rPr>
              <w:t xml:space="preserve"> мест выезда автомобильного транспорта на лед путем устройства земляных (снежных) валов на береговой полосе водных объектов.</w:t>
            </w:r>
          </w:p>
        </w:tc>
        <w:tc>
          <w:tcPr>
            <w:tcW w:w="1701"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Октябрь - ноябрь 2016 </w:t>
            </w: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w:t>
            </w:r>
            <w:r w:rsidRPr="00111F75">
              <w:rPr>
                <w:rFonts w:ascii="Times New Roman" w:hAnsi="Times New Roman" w:cs="Times New Roman"/>
              </w:rPr>
              <w:t xml:space="preserve"> администраци</w:t>
            </w:r>
            <w:r>
              <w:rPr>
                <w:rFonts w:ascii="Times New Roman" w:hAnsi="Times New Roman" w:cs="Times New Roman"/>
              </w:rPr>
              <w:t>и</w:t>
            </w:r>
            <w:r w:rsidRPr="00111F75">
              <w:rPr>
                <w:rFonts w:ascii="Times New Roman" w:hAnsi="Times New Roman" w:cs="Times New Roman"/>
              </w:rPr>
              <w:t xml:space="preserve"> </w:t>
            </w:r>
          </w:p>
        </w:tc>
        <w:tc>
          <w:tcPr>
            <w:tcW w:w="3636" w:type="dxa"/>
          </w:tcPr>
          <w:p w:rsidR="004F2DEE" w:rsidRDefault="004F2DEE" w:rsidP="00F20BBE">
            <w:pPr>
              <w:jc w:val="cente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lastRenderedPageBreak/>
              <w:t>2.4</w:t>
            </w:r>
            <w:r w:rsidRPr="00111F75">
              <w:rPr>
                <w:rFonts w:ascii="Times New Roman" w:hAnsi="Times New Roman" w:cs="Times New Roman"/>
              </w:rPr>
              <w:t>.</w:t>
            </w:r>
          </w:p>
        </w:tc>
        <w:tc>
          <w:tcPr>
            <w:tcW w:w="5925" w:type="dxa"/>
            <w:vAlign w:val="center"/>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(при необходимости).</w:t>
            </w:r>
          </w:p>
        </w:tc>
        <w:tc>
          <w:tcPr>
            <w:tcW w:w="1701" w:type="dxa"/>
          </w:tcPr>
          <w:p w:rsidR="004F2DEE" w:rsidRDefault="004F2DEE" w:rsidP="00F20BBE">
            <w:pPr>
              <w:jc w:val="center"/>
              <w:rPr>
                <w:rFonts w:ascii="Times New Roman" w:hAnsi="Times New Roman" w:cs="Times New Roman"/>
              </w:rPr>
            </w:pPr>
            <w:r w:rsidRPr="00111F75">
              <w:rPr>
                <w:rFonts w:ascii="Times New Roman" w:hAnsi="Times New Roman" w:cs="Times New Roman"/>
              </w:rPr>
              <w:t xml:space="preserve">Ноябрь </w:t>
            </w:r>
          </w:p>
          <w:p w:rsidR="004F2DEE" w:rsidRDefault="004F2DEE" w:rsidP="00F20BBE">
            <w:pPr>
              <w:jc w:val="center"/>
              <w:rPr>
                <w:rFonts w:ascii="Times New Roman" w:hAnsi="Times New Roman" w:cs="Times New Roman"/>
              </w:rPr>
            </w:pPr>
            <w:r>
              <w:rPr>
                <w:rFonts w:ascii="Times New Roman" w:hAnsi="Times New Roman" w:cs="Times New Roman"/>
              </w:rPr>
              <w:t>2016</w:t>
            </w:r>
          </w:p>
          <w:p w:rsidR="004F2DEE" w:rsidRDefault="004F2DEE" w:rsidP="00F20BBE">
            <w:pPr>
              <w:jc w:val="center"/>
              <w:rPr>
                <w:rFonts w:ascii="Times New Roman" w:hAnsi="Times New Roman" w:cs="Times New Roman"/>
              </w:rPr>
            </w:pPr>
            <w:r>
              <w:rPr>
                <w:rFonts w:ascii="Times New Roman" w:hAnsi="Times New Roman" w:cs="Times New Roman"/>
              </w:rPr>
              <w:t xml:space="preserve"> – </w:t>
            </w:r>
            <w:r w:rsidRPr="00111F75">
              <w:rPr>
                <w:rFonts w:ascii="Times New Roman" w:hAnsi="Times New Roman" w:cs="Times New Roman"/>
              </w:rPr>
              <w:t xml:space="preserve"> апрель </w:t>
            </w:r>
          </w:p>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201</w:t>
            </w:r>
            <w:r>
              <w:rPr>
                <w:rFonts w:ascii="Times New Roman" w:hAnsi="Times New Roman" w:cs="Times New Roman"/>
              </w:rPr>
              <w:t>7</w:t>
            </w: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w:t>
            </w:r>
            <w:r w:rsidRPr="00111F75">
              <w:rPr>
                <w:rFonts w:ascii="Times New Roman" w:hAnsi="Times New Roman" w:cs="Times New Roman"/>
              </w:rPr>
              <w:t xml:space="preserve"> администраци</w:t>
            </w:r>
            <w:r>
              <w:rPr>
                <w:rFonts w:ascii="Times New Roman" w:hAnsi="Times New Roman" w:cs="Times New Roman"/>
              </w:rPr>
              <w:t>и</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2</w:t>
            </w:r>
            <w:r w:rsidRPr="00111F75">
              <w:rPr>
                <w:rFonts w:ascii="Times New Roman" w:hAnsi="Times New Roman" w:cs="Times New Roman"/>
              </w:rPr>
              <w:t>.</w:t>
            </w:r>
            <w:r>
              <w:rPr>
                <w:rFonts w:ascii="Times New Roman" w:hAnsi="Times New Roman" w:cs="Times New Roman"/>
              </w:rPr>
              <w:t>5.</w:t>
            </w:r>
          </w:p>
        </w:tc>
        <w:tc>
          <w:tcPr>
            <w:tcW w:w="5925" w:type="dxa"/>
            <w:vAlign w:val="center"/>
          </w:tcPr>
          <w:p w:rsidR="004F2DEE" w:rsidRPr="00111F75" w:rsidRDefault="004F2DEE" w:rsidP="00F20BBE">
            <w:pPr>
              <w:jc w:val="both"/>
              <w:rPr>
                <w:rFonts w:ascii="Times New Roman" w:hAnsi="Times New Roman" w:cs="Times New Roman"/>
              </w:rPr>
            </w:pPr>
            <w:r>
              <w:rPr>
                <w:rFonts w:ascii="Times New Roman" w:hAnsi="Times New Roman" w:cs="Times New Roman"/>
              </w:rPr>
              <w:t>Проведение совместных рейдов</w:t>
            </w:r>
            <w:r w:rsidRPr="00111F75">
              <w:rPr>
                <w:rFonts w:ascii="Times New Roman" w:hAnsi="Times New Roman" w:cs="Times New Roman"/>
              </w:rPr>
              <w:t xml:space="preserve"> представителей </w:t>
            </w:r>
            <w:r>
              <w:rPr>
                <w:rFonts w:ascii="Times New Roman" w:hAnsi="Times New Roman" w:cs="Times New Roman"/>
              </w:rPr>
              <w:t>сельсовета</w:t>
            </w:r>
            <w:r w:rsidRPr="00111F75">
              <w:rPr>
                <w:rFonts w:ascii="Times New Roman" w:hAnsi="Times New Roman" w:cs="Times New Roman"/>
              </w:rPr>
              <w:t xml:space="preserve"> с привлечением государственных инспекторов </w:t>
            </w:r>
            <w:proofErr w:type="spellStart"/>
            <w:r w:rsidRPr="00111F75">
              <w:rPr>
                <w:rFonts w:ascii="Times New Roman" w:hAnsi="Times New Roman" w:cs="Times New Roman"/>
              </w:rPr>
              <w:t>Здвинского</w:t>
            </w:r>
            <w:proofErr w:type="spellEnd"/>
            <w:r w:rsidRPr="00111F75">
              <w:rPr>
                <w:rFonts w:ascii="Times New Roman" w:hAnsi="Times New Roman" w:cs="Times New Roman"/>
              </w:rPr>
              <w:t xml:space="preserve"> инспекторского участка ФКУ Центр ГИМС России по Новосибирской области, сотрудников рыбной инспекции  по проверке мест отдыха на льду.</w:t>
            </w:r>
          </w:p>
        </w:tc>
        <w:tc>
          <w:tcPr>
            <w:tcW w:w="1701" w:type="dxa"/>
          </w:tcPr>
          <w:p w:rsidR="004F2DEE" w:rsidRDefault="004F2DEE" w:rsidP="00F20BBE">
            <w:pPr>
              <w:jc w:val="center"/>
              <w:rPr>
                <w:rFonts w:ascii="Times New Roman" w:hAnsi="Times New Roman" w:cs="Times New Roman"/>
              </w:rPr>
            </w:pPr>
            <w:r>
              <w:rPr>
                <w:rFonts w:ascii="Times New Roman" w:hAnsi="Times New Roman" w:cs="Times New Roman"/>
              </w:rPr>
              <w:t xml:space="preserve">Ноябрь </w:t>
            </w:r>
          </w:p>
          <w:p w:rsidR="004F2DEE" w:rsidRDefault="004F2DEE" w:rsidP="00F20BBE">
            <w:pPr>
              <w:jc w:val="center"/>
              <w:rPr>
                <w:rFonts w:ascii="Times New Roman" w:hAnsi="Times New Roman" w:cs="Times New Roman"/>
              </w:rPr>
            </w:pPr>
            <w:r>
              <w:rPr>
                <w:rFonts w:ascii="Times New Roman" w:hAnsi="Times New Roman" w:cs="Times New Roman"/>
              </w:rPr>
              <w:t xml:space="preserve">2016 </w:t>
            </w:r>
            <w:r w:rsidRPr="00111F75">
              <w:rPr>
                <w:rFonts w:ascii="Times New Roman" w:hAnsi="Times New Roman" w:cs="Times New Roman"/>
              </w:rPr>
              <w:t xml:space="preserve"> </w:t>
            </w:r>
          </w:p>
          <w:p w:rsidR="004F2DEE" w:rsidRDefault="004F2DEE" w:rsidP="00F20BBE">
            <w:pPr>
              <w:jc w:val="center"/>
              <w:rPr>
                <w:rFonts w:ascii="Times New Roman" w:hAnsi="Times New Roman" w:cs="Times New Roman"/>
              </w:rPr>
            </w:pPr>
            <w:r w:rsidRPr="00111F75">
              <w:rPr>
                <w:rFonts w:ascii="Times New Roman" w:hAnsi="Times New Roman" w:cs="Times New Roman"/>
              </w:rPr>
              <w:t xml:space="preserve">– апрель </w:t>
            </w:r>
          </w:p>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201</w:t>
            </w:r>
            <w:r>
              <w:rPr>
                <w:rFonts w:ascii="Times New Roman" w:hAnsi="Times New Roman" w:cs="Times New Roman"/>
              </w:rPr>
              <w:t>7</w:t>
            </w: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Глава </w:t>
            </w:r>
            <w:r w:rsidRPr="00111F75">
              <w:rPr>
                <w:rFonts w:ascii="Times New Roman" w:hAnsi="Times New Roman" w:cs="Times New Roman"/>
              </w:rPr>
              <w:t>администраци</w:t>
            </w:r>
            <w:r>
              <w:rPr>
                <w:rFonts w:ascii="Times New Roman" w:hAnsi="Times New Roman" w:cs="Times New Roman"/>
              </w:rPr>
              <w:t>и</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2.6</w:t>
            </w:r>
            <w:r w:rsidRPr="00111F75">
              <w:rPr>
                <w:rFonts w:ascii="Times New Roman" w:hAnsi="Times New Roman" w:cs="Times New Roman"/>
              </w:rPr>
              <w:t>.</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Проведение работы по выявлению незарегистрированных ледовых переправ</w:t>
            </w:r>
            <w:r>
              <w:rPr>
                <w:rFonts w:ascii="Times New Roman" w:hAnsi="Times New Roman" w:cs="Times New Roman"/>
              </w:rPr>
              <w:t xml:space="preserve"> на водных объектах муниципального</w:t>
            </w:r>
            <w:r w:rsidRPr="00111F75">
              <w:rPr>
                <w:rFonts w:ascii="Times New Roman" w:hAnsi="Times New Roman" w:cs="Times New Roman"/>
              </w:rPr>
              <w:t xml:space="preserve"> образовани</w:t>
            </w:r>
            <w:r>
              <w:rPr>
                <w:rFonts w:ascii="Times New Roman" w:hAnsi="Times New Roman" w:cs="Times New Roman"/>
              </w:rPr>
              <w:t>я</w:t>
            </w:r>
            <w:r w:rsidRPr="00111F75">
              <w:rPr>
                <w:rFonts w:ascii="Times New Roman" w:hAnsi="Times New Roman" w:cs="Times New Roman"/>
              </w:rPr>
              <w:t xml:space="preserve"> и принятие необходимых мер по их обустройству в соответствии с требованиями Отраслевых дорожных норм (ОДН 218.010-98) или закрытию.</w:t>
            </w:r>
          </w:p>
        </w:tc>
        <w:tc>
          <w:tcPr>
            <w:tcW w:w="1701" w:type="dxa"/>
          </w:tcPr>
          <w:p w:rsidR="004F2DEE" w:rsidRDefault="004F2DEE" w:rsidP="00F20BBE">
            <w:pPr>
              <w:jc w:val="center"/>
              <w:rPr>
                <w:rFonts w:ascii="Times New Roman" w:hAnsi="Times New Roman" w:cs="Times New Roman"/>
              </w:rPr>
            </w:pPr>
            <w:r w:rsidRPr="00111F75">
              <w:rPr>
                <w:rFonts w:ascii="Times New Roman" w:hAnsi="Times New Roman" w:cs="Times New Roman"/>
              </w:rPr>
              <w:t>Ноябрь</w:t>
            </w:r>
          </w:p>
          <w:p w:rsidR="004F2DEE" w:rsidRDefault="004F2DEE" w:rsidP="00F20BBE">
            <w:pPr>
              <w:jc w:val="center"/>
              <w:rPr>
                <w:rFonts w:ascii="Times New Roman" w:hAnsi="Times New Roman" w:cs="Times New Roman"/>
              </w:rPr>
            </w:pPr>
            <w:r w:rsidRPr="00111F75">
              <w:rPr>
                <w:rFonts w:ascii="Times New Roman" w:hAnsi="Times New Roman" w:cs="Times New Roman"/>
              </w:rPr>
              <w:t xml:space="preserve"> </w:t>
            </w:r>
            <w:r>
              <w:rPr>
                <w:rFonts w:ascii="Times New Roman" w:hAnsi="Times New Roman" w:cs="Times New Roman"/>
              </w:rPr>
              <w:t xml:space="preserve">2016 </w:t>
            </w:r>
          </w:p>
          <w:p w:rsidR="004F2DEE" w:rsidRDefault="004F2DEE" w:rsidP="00F20BBE">
            <w:pPr>
              <w:jc w:val="center"/>
              <w:rPr>
                <w:rFonts w:ascii="Times New Roman" w:hAnsi="Times New Roman" w:cs="Times New Roman"/>
              </w:rPr>
            </w:pPr>
            <w:r w:rsidRPr="00111F75">
              <w:rPr>
                <w:rFonts w:ascii="Times New Roman" w:hAnsi="Times New Roman" w:cs="Times New Roman"/>
              </w:rPr>
              <w:t xml:space="preserve">– апрель </w:t>
            </w:r>
          </w:p>
          <w:p w:rsidR="004F2DEE" w:rsidRPr="00111F75" w:rsidRDefault="004F2DEE" w:rsidP="00F20BBE">
            <w:pPr>
              <w:jc w:val="center"/>
              <w:rPr>
                <w:rFonts w:ascii="Times New Roman" w:hAnsi="Times New Roman" w:cs="Times New Roman"/>
              </w:rPr>
            </w:pPr>
            <w:r>
              <w:rPr>
                <w:rFonts w:ascii="Times New Roman" w:hAnsi="Times New Roman" w:cs="Times New Roman"/>
              </w:rPr>
              <w:t>2017</w:t>
            </w:r>
            <w:r w:rsidRPr="00111F75">
              <w:rPr>
                <w:rFonts w:ascii="Times New Roman" w:hAnsi="Times New Roman" w:cs="Times New Roman"/>
              </w:rPr>
              <w:t xml:space="preserve"> </w:t>
            </w:r>
          </w:p>
        </w:tc>
        <w:tc>
          <w:tcPr>
            <w:tcW w:w="2443" w:type="dxa"/>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Глав</w:t>
            </w:r>
            <w:r>
              <w:rPr>
                <w:rFonts w:ascii="Times New Roman" w:hAnsi="Times New Roman" w:cs="Times New Roman"/>
              </w:rPr>
              <w:t>а администрации</w:t>
            </w:r>
          </w:p>
        </w:tc>
        <w:tc>
          <w:tcPr>
            <w:tcW w:w="3636" w:type="dxa"/>
          </w:tcPr>
          <w:p w:rsidR="004F2DEE" w:rsidRPr="006965D1"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3</w:t>
            </w:r>
            <w:r w:rsidRPr="00111F75">
              <w:rPr>
                <w:rFonts w:ascii="Times New Roman" w:hAnsi="Times New Roman" w:cs="Times New Roman"/>
              </w:rPr>
              <w:t>.</w:t>
            </w:r>
          </w:p>
        </w:tc>
        <w:tc>
          <w:tcPr>
            <w:tcW w:w="5925" w:type="dxa"/>
            <w:vAlign w:val="center"/>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Подготовка и распространение памяток и листовок «Осторожно, тонкий лед!», «На льду будь внимателен и осторожен» среди населения муниципальных образований сельсоветов.</w:t>
            </w:r>
          </w:p>
        </w:tc>
        <w:tc>
          <w:tcPr>
            <w:tcW w:w="1701" w:type="dxa"/>
          </w:tcPr>
          <w:p w:rsidR="004F2DEE" w:rsidRDefault="004F2DEE" w:rsidP="00F20BBE">
            <w:pPr>
              <w:jc w:val="center"/>
              <w:rPr>
                <w:rFonts w:ascii="Times New Roman" w:hAnsi="Times New Roman" w:cs="Times New Roman"/>
              </w:rPr>
            </w:pPr>
            <w:r>
              <w:rPr>
                <w:rFonts w:ascii="Times New Roman" w:hAnsi="Times New Roman" w:cs="Times New Roman"/>
              </w:rPr>
              <w:t xml:space="preserve">Ноябрь-декабрь </w:t>
            </w:r>
          </w:p>
          <w:p w:rsidR="004F2DEE" w:rsidRPr="00111F75" w:rsidRDefault="004F2DEE" w:rsidP="00F20BBE">
            <w:pPr>
              <w:jc w:val="center"/>
              <w:rPr>
                <w:rFonts w:ascii="Times New Roman" w:hAnsi="Times New Roman" w:cs="Times New Roman"/>
              </w:rPr>
            </w:pPr>
            <w:r>
              <w:rPr>
                <w:rFonts w:ascii="Times New Roman" w:hAnsi="Times New Roman" w:cs="Times New Roman"/>
              </w:rPr>
              <w:t>2016</w:t>
            </w:r>
            <w:r w:rsidRPr="00111F75">
              <w:rPr>
                <w:rFonts w:ascii="Times New Roman" w:hAnsi="Times New Roman" w:cs="Times New Roman"/>
              </w:rPr>
              <w:t xml:space="preserve"> </w:t>
            </w:r>
          </w:p>
          <w:p w:rsidR="004F2DEE" w:rsidRPr="00111F75" w:rsidRDefault="004F2DEE" w:rsidP="00F20BBE">
            <w:pPr>
              <w:jc w:val="center"/>
              <w:rPr>
                <w:rFonts w:ascii="Times New Roman" w:hAnsi="Times New Roman" w:cs="Times New Roman"/>
              </w:rPr>
            </w:pP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Специалист </w:t>
            </w:r>
            <w:r w:rsidRPr="00111F75">
              <w:rPr>
                <w:rFonts w:ascii="Times New Roman" w:hAnsi="Times New Roman" w:cs="Times New Roman"/>
              </w:rPr>
              <w:t xml:space="preserve"> администраций </w:t>
            </w:r>
          </w:p>
        </w:tc>
        <w:tc>
          <w:tcPr>
            <w:tcW w:w="3636" w:type="dxa"/>
          </w:tcPr>
          <w:p w:rsidR="004F2DEE" w:rsidRDefault="004F2DEE" w:rsidP="00F20BBE">
            <w:pPr>
              <w:jc w:val="cente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Pr>
                <w:rFonts w:ascii="Times New Roman" w:hAnsi="Times New Roman" w:cs="Times New Roman"/>
              </w:rPr>
              <w:lastRenderedPageBreak/>
              <w:t>4.</w:t>
            </w:r>
          </w:p>
        </w:tc>
        <w:tc>
          <w:tcPr>
            <w:tcW w:w="5925" w:type="dxa"/>
            <w:vAlign w:val="center"/>
          </w:tcPr>
          <w:p w:rsidR="004F2DEE" w:rsidRPr="00111F75" w:rsidRDefault="004F2DEE" w:rsidP="00F20BBE">
            <w:pPr>
              <w:jc w:val="both"/>
              <w:rPr>
                <w:rFonts w:ascii="Times New Roman" w:hAnsi="Times New Roman" w:cs="Times New Roman"/>
              </w:rPr>
            </w:pPr>
            <w:proofErr w:type="gramStart"/>
            <w:r w:rsidRPr="00111F75">
              <w:rPr>
                <w:rFonts w:ascii="Times New Roman" w:hAnsi="Times New Roman" w:cs="Times New Roman"/>
              </w:rPr>
              <w:t>Контроль за</w:t>
            </w:r>
            <w:proofErr w:type="gramEnd"/>
            <w:r w:rsidRPr="00111F75">
              <w:rPr>
                <w:rFonts w:ascii="Times New Roman" w:hAnsi="Times New Roman" w:cs="Times New Roman"/>
              </w:rPr>
              <w:t xml:space="preserve"> выполнением мероприятий по обеспечению безопасности людей на водных объектах муниципальных образований сельсоветов при проведении </w:t>
            </w:r>
            <w:r w:rsidRPr="00111F75">
              <w:rPr>
                <w:rFonts w:ascii="Times New Roman" w:hAnsi="Times New Roman" w:cs="Times New Roman"/>
                <w:bCs/>
              </w:rPr>
              <w:t>религиозного праздника «Крещение Господне»</w:t>
            </w:r>
            <w:r w:rsidRPr="00111F75">
              <w:rPr>
                <w:rFonts w:ascii="Times New Roman" w:hAnsi="Times New Roman" w:cs="Times New Roman"/>
              </w:rPr>
              <w:t>.</w:t>
            </w:r>
          </w:p>
        </w:tc>
        <w:tc>
          <w:tcPr>
            <w:tcW w:w="1701"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17-19 января 2017</w:t>
            </w:r>
            <w:r w:rsidRPr="00111F75">
              <w:rPr>
                <w:rFonts w:ascii="Times New Roman" w:hAnsi="Times New Roman" w:cs="Times New Roman"/>
              </w:rPr>
              <w:t xml:space="preserve"> </w:t>
            </w:r>
          </w:p>
        </w:tc>
        <w:tc>
          <w:tcPr>
            <w:tcW w:w="2443" w:type="dxa"/>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 xml:space="preserve">Главы администраций </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15962" w:type="dxa"/>
            <w:gridSpan w:val="6"/>
            <w:vAlign w:val="center"/>
          </w:tcPr>
          <w:p w:rsidR="004F2DEE" w:rsidRPr="00111F75" w:rsidRDefault="004F2DEE" w:rsidP="00F20BBE">
            <w:pPr>
              <w:jc w:val="center"/>
              <w:rPr>
                <w:rFonts w:ascii="Times New Roman" w:hAnsi="Times New Roman" w:cs="Times New Roman"/>
                <w:b/>
              </w:rPr>
            </w:pPr>
            <w:r w:rsidRPr="00111F75">
              <w:rPr>
                <w:rFonts w:ascii="Times New Roman" w:hAnsi="Times New Roman" w:cs="Times New Roman"/>
                <w:b/>
                <w:lang w:val="en-US"/>
              </w:rPr>
              <w:t>III</w:t>
            </w:r>
            <w:r w:rsidRPr="00111F75">
              <w:rPr>
                <w:rFonts w:ascii="Times New Roman" w:hAnsi="Times New Roman" w:cs="Times New Roman"/>
                <w:b/>
              </w:rPr>
              <w:t>. Мероприятия, проводимые по окончанию проведения месячника безопасности людей на водных объектах</w:t>
            </w: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1.</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 xml:space="preserve">Представление  отчетов по итогам </w:t>
            </w:r>
            <w:proofErr w:type="gramStart"/>
            <w:r w:rsidRPr="00111F75">
              <w:rPr>
                <w:rFonts w:ascii="Times New Roman" w:hAnsi="Times New Roman" w:cs="Times New Roman"/>
              </w:rPr>
              <w:t>выполнения мероприятий месячника безопасности людей</w:t>
            </w:r>
            <w:proofErr w:type="gramEnd"/>
            <w:r w:rsidRPr="00111F75">
              <w:rPr>
                <w:rFonts w:ascii="Times New Roman" w:hAnsi="Times New Roman" w:cs="Times New Roman"/>
              </w:rPr>
              <w:t xml:space="preserve"> на водных объектах в осенне-зимни</w:t>
            </w:r>
            <w:r>
              <w:rPr>
                <w:rFonts w:ascii="Times New Roman" w:hAnsi="Times New Roman" w:cs="Times New Roman"/>
              </w:rPr>
              <w:t>й период 2016-2017</w:t>
            </w:r>
            <w:r w:rsidRPr="00111F75">
              <w:rPr>
                <w:rFonts w:ascii="Times New Roman" w:hAnsi="Times New Roman" w:cs="Times New Roman"/>
              </w:rPr>
              <w:t xml:space="preserve"> годов.</w:t>
            </w:r>
          </w:p>
        </w:tc>
        <w:tc>
          <w:tcPr>
            <w:tcW w:w="1701"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 xml:space="preserve">До 22 апреля 2017 </w:t>
            </w:r>
          </w:p>
          <w:p w:rsidR="004F2DEE" w:rsidRPr="00111F75" w:rsidRDefault="004F2DEE" w:rsidP="00F20BBE">
            <w:pPr>
              <w:jc w:val="center"/>
              <w:rPr>
                <w:rFonts w:ascii="Times New Roman" w:hAnsi="Times New Roman" w:cs="Times New Roman"/>
              </w:rPr>
            </w:pP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специалист</w:t>
            </w:r>
            <w:r w:rsidRPr="00111F75">
              <w:rPr>
                <w:rFonts w:ascii="Times New Roman" w:hAnsi="Times New Roman" w:cs="Times New Roman"/>
              </w:rPr>
              <w:t xml:space="preserve"> администраци</w:t>
            </w:r>
            <w:r>
              <w:rPr>
                <w:rFonts w:ascii="Times New Roman" w:hAnsi="Times New Roman" w:cs="Times New Roman"/>
              </w:rPr>
              <w:t>и</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r w:rsidR="004F2DEE" w:rsidRPr="00111F75" w:rsidTr="00F20BBE">
        <w:trPr>
          <w:cantSplit/>
          <w:trHeight w:val="78"/>
          <w:jc w:val="center"/>
        </w:trPr>
        <w:tc>
          <w:tcPr>
            <w:tcW w:w="880" w:type="dxa"/>
          </w:tcPr>
          <w:p w:rsidR="004F2DEE" w:rsidRPr="00111F75" w:rsidRDefault="004F2DEE" w:rsidP="00F20BBE">
            <w:pPr>
              <w:jc w:val="center"/>
              <w:rPr>
                <w:rFonts w:ascii="Times New Roman" w:hAnsi="Times New Roman" w:cs="Times New Roman"/>
              </w:rPr>
            </w:pPr>
            <w:r w:rsidRPr="00111F75">
              <w:rPr>
                <w:rFonts w:ascii="Times New Roman" w:hAnsi="Times New Roman" w:cs="Times New Roman"/>
              </w:rPr>
              <w:t>2.</w:t>
            </w:r>
          </w:p>
        </w:tc>
        <w:tc>
          <w:tcPr>
            <w:tcW w:w="5925" w:type="dxa"/>
          </w:tcPr>
          <w:p w:rsidR="004F2DEE" w:rsidRPr="00111F75" w:rsidRDefault="004F2DEE" w:rsidP="00F20BBE">
            <w:pPr>
              <w:jc w:val="both"/>
              <w:rPr>
                <w:rFonts w:ascii="Times New Roman" w:hAnsi="Times New Roman" w:cs="Times New Roman"/>
              </w:rPr>
            </w:pPr>
            <w:r w:rsidRPr="00111F75">
              <w:rPr>
                <w:rFonts w:ascii="Times New Roman" w:hAnsi="Times New Roman" w:cs="Times New Roman"/>
              </w:rPr>
              <w:t>Подготовка анализа работы  администраци</w:t>
            </w:r>
            <w:r>
              <w:rPr>
                <w:rFonts w:ascii="Times New Roman" w:hAnsi="Times New Roman" w:cs="Times New Roman"/>
              </w:rPr>
              <w:t xml:space="preserve">и </w:t>
            </w:r>
            <w:r w:rsidRPr="00111F75">
              <w:rPr>
                <w:rFonts w:ascii="Times New Roman" w:hAnsi="Times New Roman" w:cs="Times New Roman"/>
              </w:rPr>
              <w:t xml:space="preserve"> в осуществлении мероприятий по обеспечению безопасности людей на льду, охране их жизни и здоровья и выполнении мероприятий месячника безопасности людей на водных объе</w:t>
            </w:r>
            <w:r>
              <w:rPr>
                <w:rFonts w:ascii="Times New Roman" w:hAnsi="Times New Roman" w:cs="Times New Roman"/>
              </w:rPr>
              <w:t>ктах в осенне-зимний период 2016-2017</w:t>
            </w:r>
            <w:r w:rsidRPr="00111F75">
              <w:rPr>
                <w:rFonts w:ascii="Times New Roman" w:hAnsi="Times New Roman" w:cs="Times New Roman"/>
              </w:rPr>
              <w:t xml:space="preserve"> годов.</w:t>
            </w:r>
          </w:p>
        </w:tc>
        <w:tc>
          <w:tcPr>
            <w:tcW w:w="1701" w:type="dxa"/>
          </w:tcPr>
          <w:p w:rsidR="004F2DEE" w:rsidRDefault="004F2DEE" w:rsidP="00F20BBE">
            <w:pPr>
              <w:jc w:val="center"/>
              <w:rPr>
                <w:rFonts w:ascii="Times New Roman" w:hAnsi="Times New Roman" w:cs="Times New Roman"/>
              </w:rPr>
            </w:pPr>
            <w:r>
              <w:rPr>
                <w:rFonts w:ascii="Times New Roman" w:hAnsi="Times New Roman" w:cs="Times New Roman"/>
              </w:rPr>
              <w:t xml:space="preserve">До </w:t>
            </w:r>
          </w:p>
          <w:p w:rsidR="004F2DEE" w:rsidRPr="00111F75" w:rsidRDefault="004F2DEE" w:rsidP="00F20BBE">
            <w:pPr>
              <w:jc w:val="center"/>
              <w:rPr>
                <w:rFonts w:ascii="Times New Roman" w:hAnsi="Times New Roman" w:cs="Times New Roman"/>
              </w:rPr>
            </w:pPr>
            <w:r>
              <w:rPr>
                <w:rFonts w:ascii="Times New Roman" w:hAnsi="Times New Roman" w:cs="Times New Roman"/>
              </w:rPr>
              <w:t>24.04.2017</w:t>
            </w:r>
          </w:p>
          <w:p w:rsidR="004F2DEE" w:rsidRPr="00111F75" w:rsidRDefault="004F2DEE" w:rsidP="00F20BBE">
            <w:pPr>
              <w:jc w:val="center"/>
              <w:rPr>
                <w:rFonts w:ascii="Times New Roman" w:hAnsi="Times New Roman" w:cs="Times New Roman"/>
              </w:rPr>
            </w:pPr>
          </w:p>
        </w:tc>
        <w:tc>
          <w:tcPr>
            <w:tcW w:w="2443"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специалист</w:t>
            </w:r>
            <w:r w:rsidRPr="00111F75">
              <w:rPr>
                <w:rFonts w:ascii="Times New Roman" w:hAnsi="Times New Roman" w:cs="Times New Roman"/>
              </w:rPr>
              <w:t xml:space="preserve"> администраци</w:t>
            </w:r>
            <w:r>
              <w:rPr>
                <w:rFonts w:ascii="Times New Roman" w:hAnsi="Times New Roman" w:cs="Times New Roman"/>
              </w:rPr>
              <w:t>и</w:t>
            </w:r>
          </w:p>
        </w:tc>
        <w:tc>
          <w:tcPr>
            <w:tcW w:w="3636" w:type="dxa"/>
          </w:tcPr>
          <w:p w:rsidR="004F2DEE" w:rsidRPr="00111F75" w:rsidRDefault="004F2DEE" w:rsidP="00F20BBE">
            <w:pPr>
              <w:jc w:val="center"/>
              <w:rPr>
                <w:rFonts w:ascii="Times New Roman" w:hAnsi="Times New Roman" w:cs="Times New Roman"/>
              </w:rPr>
            </w:pPr>
            <w:r>
              <w:rPr>
                <w:rFonts w:ascii="Times New Roman" w:hAnsi="Times New Roman" w:cs="Times New Roman"/>
              </w:rPr>
              <w:t>Глава поселения</w:t>
            </w:r>
          </w:p>
        </w:tc>
        <w:tc>
          <w:tcPr>
            <w:tcW w:w="1377" w:type="dxa"/>
            <w:vAlign w:val="center"/>
          </w:tcPr>
          <w:p w:rsidR="004F2DEE" w:rsidRPr="00111F75" w:rsidRDefault="004F2DEE" w:rsidP="00F20BBE">
            <w:pPr>
              <w:jc w:val="center"/>
              <w:rPr>
                <w:rFonts w:ascii="Times New Roman" w:hAnsi="Times New Roman" w:cs="Times New Roman"/>
              </w:rPr>
            </w:pPr>
          </w:p>
        </w:tc>
      </w:tr>
    </w:tbl>
    <w:p w:rsidR="004F2DEE" w:rsidRDefault="004F2DEE" w:rsidP="004F2DEE">
      <w:pPr>
        <w:rPr>
          <w:sz w:val="20"/>
          <w:szCs w:val="20"/>
        </w:rPr>
      </w:pPr>
    </w:p>
    <w:p w:rsidR="004F2DEE" w:rsidRDefault="004F2DEE" w:rsidP="004F2DEE">
      <w:pPr>
        <w:ind w:right="97"/>
        <w:jc w:val="center"/>
        <w:rPr>
          <w:rFonts w:ascii="Times New Roman" w:hAnsi="Times New Roman" w:cs="Times New Roman"/>
          <w:b/>
        </w:rPr>
      </w:pPr>
    </w:p>
    <w:p w:rsidR="004F2DEE" w:rsidRDefault="004F2DEE" w:rsidP="004F2DEE">
      <w:pPr>
        <w:ind w:right="97"/>
        <w:rPr>
          <w:rFonts w:ascii="Times New Roman" w:hAnsi="Times New Roman" w:cs="Times New Roman"/>
          <w:b/>
        </w:rPr>
      </w:pPr>
    </w:p>
    <w:p w:rsidR="004F2DEE" w:rsidRDefault="004F2DEE" w:rsidP="004F2DEE">
      <w:pPr>
        <w:ind w:right="97"/>
        <w:jc w:val="center"/>
        <w:rPr>
          <w:rFonts w:ascii="Times New Roman" w:hAnsi="Times New Roman" w:cs="Times New Roman"/>
          <w:b/>
        </w:rPr>
      </w:pPr>
    </w:p>
    <w:p w:rsidR="004F2DEE" w:rsidRDefault="004F2DEE" w:rsidP="004F2DEE">
      <w:pPr>
        <w:ind w:right="97"/>
        <w:jc w:val="center"/>
        <w:rPr>
          <w:rFonts w:ascii="Times New Roman" w:hAnsi="Times New Roman" w:cs="Times New Roman"/>
          <w:b/>
        </w:rPr>
      </w:pPr>
    </w:p>
    <w:p w:rsidR="004F2DEE" w:rsidRDefault="004F2DEE" w:rsidP="004F2DEE">
      <w:pPr>
        <w:ind w:right="97"/>
        <w:jc w:val="center"/>
        <w:rPr>
          <w:rFonts w:ascii="Times New Roman" w:hAnsi="Times New Roman" w:cs="Times New Roman"/>
          <w:b/>
        </w:rPr>
      </w:pPr>
    </w:p>
    <w:p w:rsidR="004F2DEE" w:rsidRDefault="004F2DEE" w:rsidP="004F2DEE">
      <w:pPr>
        <w:ind w:right="97"/>
        <w:jc w:val="center"/>
        <w:rPr>
          <w:rFonts w:ascii="Times New Roman" w:hAnsi="Times New Roman" w:cs="Times New Roman"/>
          <w:b/>
        </w:rPr>
      </w:pPr>
    </w:p>
    <w:p w:rsidR="004F2DEE" w:rsidRDefault="004F2DEE" w:rsidP="00D937A7">
      <w:pPr>
        <w:pStyle w:val="a3"/>
        <w:rPr>
          <w:rFonts w:ascii="Times New Roman" w:hAnsi="Times New Roman" w:cs="Times New Roman"/>
        </w:rPr>
        <w:sectPr w:rsidR="004F2DEE" w:rsidSect="004F2DEE">
          <w:pgSz w:w="16838" w:h="11906" w:orient="landscape"/>
          <w:pgMar w:top="1701" w:right="1134" w:bottom="851" w:left="1134" w:header="709" w:footer="709" w:gutter="0"/>
          <w:cols w:space="708"/>
          <w:docGrid w:linePitch="360"/>
        </w:sectPr>
      </w:pPr>
    </w:p>
    <w:tbl>
      <w:tblPr>
        <w:tblW w:w="10008" w:type="dxa"/>
        <w:jc w:val="center"/>
        <w:tblLook w:val="0000" w:firstRow="0" w:lastRow="0" w:firstColumn="0" w:lastColumn="0" w:noHBand="0" w:noVBand="0"/>
      </w:tblPr>
      <w:tblGrid>
        <w:gridCol w:w="10008"/>
      </w:tblGrid>
      <w:tr w:rsidR="004F2DEE" w:rsidRPr="004F2DEE" w:rsidTr="00F20BBE">
        <w:tblPrEx>
          <w:tblCellMar>
            <w:top w:w="0" w:type="dxa"/>
            <w:bottom w:w="0" w:type="dxa"/>
          </w:tblCellMar>
        </w:tblPrEx>
        <w:trPr>
          <w:trHeight w:val="2874"/>
          <w:jc w:val="center"/>
        </w:trPr>
        <w:tc>
          <w:tcPr>
            <w:tcW w:w="10008" w:type="dxa"/>
            <w:tcBorders>
              <w:top w:val="nil"/>
              <w:left w:val="nil"/>
              <w:bottom w:val="nil"/>
              <w:right w:val="nil"/>
            </w:tcBorders>
          </w:tcPr>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lastRenderedPageBreak/>
              <w:t>АДМИНИСТРАЦИЯ</w:t>
            </w: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ВЕРХ-УРЮМСКОГО СЕЛЬСОВЕТА</w:t>
            </w: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ЗДВИНСКОГО РАЙОНА НОВОСИБИРСКОЙ ОБЛАСТИ</w:t>
            </w:r>
          </w:p>
          <w:p w:rsidR="004F2DEE" w:rsidRPr="004F2DEE" w:rsidRDefault="004F2DEE" w:rsidP="004F2DEE">
            <w:pPr>
              <w:pStyle w:val="a3"/>
              <w:jc w:val="center"/>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ПОСТАНОВЛЕНИЕ</w:t>
            </w:r>
          </w:p>
          <w:p w:rsidR="004F2DEE" w:rsidRPr="004F2DEE" w:rsidRDefault="004F2DEE" w:rsidP="004F2DEE">
            <w:pPr>
              <w:pStyle w:val="a3"/>
              <w:jc w:val="center"/>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От    10.11.2016       № 76-па</w:t>
            </w:r>
          </w:p>
        </w:tc>
      </w:tr>
    </w:tbl>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Об утверждении Порядка и Методики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Новосибирской области на 2017 и плановый период 2018 и 2019 годов.</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В соответствии со статьей 174.2 Бюджетного кодекса Российской Федерации и статьей 16 Положения о бюджетном процессе в Верх-</w:t>
      </w:r>
      <w:proofErr w:type="spellStart"/>
      <w:r w:rsidRPr="004F2DEE">
        <w:rPr>
          <w:rFonts w:ascii="Times New Roman" w:hAnsi="Times New Roman" w:cs="Times New Roman"/>
          <w:sz w:val="24"/>
          <w:szCs w:val="24"/>
        </w:rPr>
        <w:t>Урюмском</w:t>
      </w:r>
      <w:proofErr w:type="spellEnd"/>
      <w:r w:rsidRPr="004F2DEE">
        <w:rPr>
          <w:rFonts w:ascii="Times New Roman" w:hAnsi="Times New Roman" w:cs="Times New Roman"/>
          <w:sz w:val="24"/>
          <w:szCs w:val="24"/>
        </w:rPr>
        <w:t xml:space="preserve"> сельсовете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утвержденного решением сессии Совета депутатов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от  28 апреля  2015 года № 11:</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1. Утвердить прилагаемые Порядок и Методику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 финансовый год и  плановый период.</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 Заместителю Главы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(Гончаровой Л.М.) руководствоваться настоящим постановлением при планировании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 финансовый год и плановый период.</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          3. Признать утратившим силу постановление администрации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Новосибирской области от 02.09.2015 № 52-па «Об утверждении Порядка и Методики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2016 год и на плановый период 2017 и 2018 годов»</w:t>
      </w:r>
    </w:p>
    <w:p w:rsidR="004F2DEE" w:rsidRPr="004F2DEE" w:rsidRDefault="004F2DEE" w:rsidP="00D12648">
      <w:pPr>
        <w:pStyle w:val="a3"/>
        <w:jc w:val="both"/>
        <w:rPr>
          <w:rFonts w:ascii="Times New Roman" w:hAnsi="Times New Roman" w:cs="Times New Roman"/>
          <w:sz w:val="24"/>
          <w:szCs w:val="24"/>
        </w:rPr>
      </w:pPr>
      <w:r w:rsidRPr="004F2DEE">
        <w:rPr>
          <w:rFonts w:ascii="Times New Roman" w:hAnsi="Times New Roman" w:cs="Times New Roman"/>
          <w:sz w:val="24"/>
          <w:szCs w:val="24"/>
        </w:rPr>
        <w:t>4. </w:t>
      </w:r>
      <w:proofErr w:type="gramStart"/>
      <w:r w:rsidRPr="004F2DEE">
        <w:rPr>
          <w:rFonts w:ascii="Times New Roman" w:hAnsi="Times New Roman" w:cs="Times New Roman"/>
          <w:sz w:val="24"/>
          <w:szCs w:val="24"/>
        </w:rPr>
        <w:t>Контроль за</w:t>
      </w:r>
      <w:proofErr w:type="gramEnd"/>
      <w:r w:rsidRPr="004F2DEE">
        <w:rPr>
          <w:rFonts w:ascii="Times New Roman" w:hAnsi="Times New Roman" w:cs="Times New Roman"/>
          <w:sz w:val="24"/>
          <w:szCs w:val="24"/>
        </w:rPr>
        <w:t xml:space="preserve"> исполнением настоящего постановления оставляю за собой.</w:t>
      </w:r>
    </w:p>
    <w:p w:rsidR="004F2DEE" w:rsidRPr="004F2DEE" w:rsidRDefault="004F2DEE" w:rsidP="004F2DEE">
      <w:pPr>
        <w:pStyle w:val="a3"/>
        <w:rPr>
          <w:rFonts w:ascii="Times New Roman" w:hAnsi="Times New Roman" w:cs="Times New Roman"/>
          <w:i/>
          <w:iCs/>
          <w:sz w:val="24"/>
          <w:szCs w:val="24"/>
        </w:rPr>
      </w:pPr>
    </w:p>
    <w:p w:rsidR="004F2DEE" w:rsidRPr="004F2DEE" w:rsidRDefault="004F2DEE" w:rsidP="004F2DEE">
      <w:pPr>
        <w:pStyle w:val="a3"/>
        <w:rPr>
          <w:rFonts w:ascii="Times New Roman" w:hAnsi="Times New Roman" w:cs="Times New Roman"/>
          <w:sz w:val="24"/>
          <w:szCs w:val="24"/>
        </w:rPr>
      </w:pPr>
      <w:r w:rsidRPr="004F2DEE">
        <w:rPr>
          <w:rFonts w:ascii="Times New Roman" w:hAnsi="Times New Roman" w:cs="Times New Roman"/>
          <w:sz w:val="24"/>
          <w:szCs w:val="24"/>
        </w:rPr>
        <w:t>Глава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И.А.Морозов</w:t>
      </w:r>
      <w:proofErr w:type="spellEnd"/>
    </w:p>
    <w:p w:rsidR="004F2DEE" w:rsidRPr="004F2DEE" w:rsidRDefault="004F2DEE" w:rsidP="004F2DEE">
      <w:pPr>
        <w:pStyle w:val="a3"/>
        <w:rPr>
          <w:rFonts w:ascii="Times New Roman" w:hAnsi="Times New Roman" w:cs="Times New Roman"/>
          <w:sz w:val="24"/>
          <w:szCs w:val="24"/>
        </w:rPr>
      </w:pP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Новосибирской области</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right"/>
        <w:rPr>
          <w:rFonts w:ascii="Times New Roman" w:hAnsi="Times New Roman" w:cs="Times New Roman"/>
          <w:sz w:val="24"/>
          <w:szCs w:val="24"/>
        </w:rPr>
      </w:pPr>
      <w:r w:rsidRPr="004F2DEE">
        <w:rPr>
          <w:rFonts w:ascii="Times New Roman" w:hAnsi="Times New Roman" w:cs="Times New Roman"/>
          <w:sz w:val="24"/>
          <w:szCs w:val="24"/>
        </w:rPr>
        <w:t>Приложение</w:t>
      </w:r>
    </w:p>
    <w:p w:rsidR="004F2DEE" w:rsidRPr="004F2DEE" w:rsidRDefault="004F2DEE" w:rsidP="004F2DEE">
      <w:pPr>
        <w:pStyle w:val="a3"/>
        <w:jc w:val="right"/>
        <w:rPr>
          <w:rFonts w:ascii="Times New Roman" w:hAnsi="Times New Roman" w:cs="Times New Roman"/>
          <w:sz w:val="24"/>
          <w:szCs w:val="24"/>
        </w:rPr>
      </w:pPr>
      <w:r w:rsidRPr="004F2DEE">
        <w:rPr>
          <w:rFonts w:ascii="Times New Roman" w:hAnsi="Times New Roman" w:cs="Times New Roman"/>
          <w:sz w:val="24"/>
          <w:szCs w:val="24"/>
        </w:rPr>
        <w:t xml:space="preserve">к постановлению администрации </w:t>
      </w:r>
    </w:p>
    <w:p w:rsidR="004F2DEE" w:rsidRPr="004F2DEE" w:rsidRDefault="004F2DEE" w:rsidP="004F2DEE">
      <w:pPr>
        <w:pStyle w:val="a3"/>
        <w:jc w:val="right"/>
        <w:rPr>
          <w:rFonts w:ascii="Times New Roman" w:hAnsi="Times New Roman" w:cs="Times New Roman"/>
          <w:sz w:val="24"/>
          <w:szCs w:val="24"/>
        </w:rPr>
      </w:pPr>
      <w:r w:rsidRPr="004F2DEE">
        <w:rPr>
          <w:rFonts w:ascii="Times New Roman" w:hAnsi="Times New Roman" w:cs="Times New Roman"/>
          <w:sz w:val="24"/>
          <w:szCs w:val="24"/>
        </w:rPr>
        <w:t xml:space="preserve"> </w:t>
      </w:r>
      <w:r w:rsidRPr="004F2DEE">
        <w:rPr>
          <w:rFonts w:ascii="Times New Roman" w:hAnsi="Times New Roman" w:cs="Times New Roman"/>
          <w:sz w:val="24"/>
          <w:szCs w:val="24"/>
        </w:rPr>
        <w:tab/>
      </w:r>
      <w:r w:rsidRPr="004F2DEE">
        <w:rPr>
          <w:rFonts w:ascii="Times New Roman" w:hAnsi="Times New Roman" w:cs="Times New Roman"/>
          <w:sz w:val="24"/>
          <w:szCs w:val="24"/>
        </w:rPr>
        <w:tab/>
      </w:r>
      <w:r w:rsidRPr="004F2DEE">
        <w:rPr>
          <w:rFonts w:ascii="Times New Roman" w:hAnsi="Times New Roman" w:cs="Times New Roman"/>
          <w:sz w:val="24"/>
          <w:szCs w:val="24"/>
        </w:rPr>
        <w:tab/>
      </w:r>
      <w:r w:rsidRPr="004F2DEE">
        <w:rPr>
          <w:rFonts w:ascii="Times New Roman" w:hAnsi="Times New Roman" w:cs="Times New Roman"/>
          <w:sz w:val="24"/>
          <w:szCs w:val="24"/>
        </w:rPr>
        <w:tab/>
      </w:r>
      <w:r w:rsidRPr="004F2DEE">
        <w:rPr>
          <w:rFonts w:ascii="Times New Roman" w:hAnsi="Times New Roman" w:cs="Times New Roman"/>
          <w:sz w:val="24"/>
          <w:szCs w:val="24"/>
        </w:rPr>
        <w:tab/>
      </w:r>
      <w:r w:rsidRPr="004F2DEE">
        <w:rPr>
          <w:rFonts w:ascii="Times New Roman" w:hAnsi="Times New Roman" w:cs="Times New Roman"/>
          <w:sz w:val="24"/>
          <w:szCs w:val="24"/>
        </w:rPr>
        <w:tab/>
      </w:r>
      <w:r w:rsidRPr="004F2DEE">
        <w:rPr>
          <w:rFonts w:ascii="Times New Roman" w:hAnsi="Times New Roman" w:cs="Times New Roman"/>
          <w:sz w:val="24"/>
          <w:szCs w:val="24"/>
        </w:rPr>
        <w:tab/>
        <w:t xml:space="preserve">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
    <w:p w:rsidR="004F2DEE" w:rsidRPr="004F2DEE" w:rsidRDefault="004F2DEE" w:rsidP="004F2DEE">
      <w:pPr>
        <w:pStyle w:val="a3"/>
        <w:jc w:val="right"/>
        <w:rPr>
          <w:rFonts w:ascii="Times New Roman" w:hAnsi="Times New Roman" w:cs="Times New Roman"/>
          <w:sz w:val="24"/>
          <w:szCs w:val="24"/>
        </w:rPr>
      </w:pP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w:t>
      </w:r>
    </w:p>
    <w:p w:rsidR="004F2DEE" w:rsidRPr="004F2DEE" w:rsidRDefault="004F2DEE" w:rsidP="004F2DEE">
      <w:pPr>
        <w:pStyle w:val="a3"/>
        <w:jc w:val="right"/>
        <w:rPr>
          <w:rFonts w:ascii="Times New Roman" w:hAnsi="Times New Roman" w:cs="Times New Roman"/>
          <w:sz w:val="24"/>
          <w:szCs w:val="24"/>
        </w:rPr>
      </w:pPr>
      <w:r w:rsidRPr="004F2DEE">
        <w:rPr>
          <w:rFonts w:ascii="Times New Roman" w:hAnsi="Times New Roman" w:cs="Times New Roman"/>
          <w:sz w:val="24"/>
          <w:szCs w:val="24"/>
        </w:rPr>
        <w:t xml:space="preserve">                                                                                    от  10.11.2016 года  № 76-па  </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Порядок и методика планирования бюджетных ассигнований</w:t>
      </w: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 финансовый год</w:t>
      </w: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и  плановый период</w:t>
      </w:r>
    </w:p>
    <w:p w:rsidR="004F2DEE" w:rsidRPr="004F2DEE" w:rsidRDefault="004F2DEE" w:rsidP="004F2DEE">
      <w:pPr>
        <w:pStyle w:val="a3"/>
        <w:jc w:val="center"/>
        <w:rPr>
          <w:rFonts w:ascii="Times New Roman" w:hAnsi="Times New Roman" w:cs="Times New Roman"/>
          <w:sz w:val="24"/>
          <w:szCs w:val="24"/>
        </w:rPr>
      </w:pPr>
    </w:p>
    <w:p w:rsidR="004F2DEE" w:rsidRPr="004F2DEE" w:rsidRDefault="004F2DEE" w:rsidP="004F2DEE">
      <w:pPr>
        <w:pStyle w:val="a3"/>
        <w:jc w:val="center"/>
        <w:rPr>
          <w:rFonts w:ascii="Times New Roman" w:hAnsi="Times New Roman" w:cs="Times New Roman"/>
          <w:sz w:val="24"/>
          <w:szCs w:val="24"/>
        </w:rPr>
      </w:pPr>
      <w:r w:rsidRPr="004F2DEE">
        <w:rPr>
          <w:rFonts w:ascii="Times New Roman" w:hAnsi="Times New Roman" w:cs="Times New Roman"/>
          <w:sz w:val="24"/>
          <w:szCs w:val="24"/>
        </w:rPr>
        <w:t>Общие положения</w:t>
      </w: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1.1. </w:t>
      </w:r>
      <w:proofErr w:type="gramStart"/>
      <w:r w:rsidRPr="004F2DEE">
        <w:rPr>
          <w:rFonts w:ascii="Times New Roman" w:hAnsi="Times New Roman" w:cs="Times New Roman"/>
          <w:sz w:val="24"/>
          <w:szCs w:val="24"/>
        </w:rPr>
        <w:t>Настоящие Порядок и Методика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разработаны в соответствии со статьей 174.2 Бюджетного кодекса Российской Федерации (далее – БК РФ) и статьей 16  Решения сессии Совета депутатов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от 28 апреля 2015 года № 11 «Об утверждении Положения о бюджетном процессе в Верх-</w:t>
      </w:r>
      <w:proofErr w:type="spellStart"/>
      <w:r w:rsidRPr="004F2DEE">
        <w:rPr>
          <w:rFonts w:ascii="Times New Roman" w:hAnsi="Times New Roman" w:cs="Times New Roman"/>
          <w:sz w:val="24"/>
          <w:szCs w:val="24"/>
        </w:rPr>
        <w:t>Урюмском</w:t>
      </w:r>
      <w:proofErr w:type="spellEnd"/>
      <w:r w:rsidRPr="004F2DEE">
        <w:rPr>
          <w:rFonts w:ascii="Times New Roman" w:hAnsi="Times New Roman" w:cs="Times New Roman"/>
          <w:sz w:val="24"/>
          <w:szCs w:val="24"/>
        </w:rPr>
        <w:t xml:space="preserve"> сельсовете» и определяют порядок и методику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w:t>
      </w:r>
      <w:proofErr w:type="gramEnd"/>
      <w:r w:rsidRPr="004F2DEE">
        <w:rPr>
          <w:rFonts w:ascii="Times New Roman" w:hAnsi="Times New Roman" w:cs="Times New Roman"/>
          <w:sz w:val="24"/>
          <w:szCs w:val="24"/>
        </w:rPr>
        <w:t xml:space="preserve"> финансовый год и плановый период (далее – бюджетные ассигнования).</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lastRenderedPageBreak/>
        <w:t>1.2. Планирование бюджетных ассигнований осуществляется раздельно на исполнение действующих и принимаемых расходных обязательств.</w:t>
      </w:r>
    </w:p>
    <w:p w:rsidR="004F2DEE" w:rsidRPr="004F2DEE" w:rsidRDefault="004F2DEE" w:rsidP="004F2DEE">
      <w:pPr>
        <w:pStyle w:val="a3"/>
        <w:jc w:val="both"/>
        <w:rPr>
          <w:rFonts w:ascii="Times New Roman" w:hAnsi="Times New Roman" w:cs="Times New Roman"/>
          <w:iCs/>
          <w:sz w:val="24"/>
          <w:szCs w:val="24"/>
        </w:rPr>
      </w:pPr>
      <w:r w:rsidRPr="004F2DEE">
        <w:rPr>
          <w:rFonts w:ascii="Times New Roman" w:hAnsi="Times New Roman" w:cs="Times New Roman"/>
          <w:sz w:val="24"/>
          <w:szCs w:val="24"/>
        </w:rPr>
        <w:t xml:space="preserve">При осуществлении планирования бюджетных ассигнований в действующие расходные обязательства </w:t>
      </w:r>
      <w:r w:rsidRPr="004F2DEE">
        <w:rPr>
          <w:rFonts w:ascii="Times New Roman" w:hAnsi="Times New Roman" w:cs="Times New Roman"/>
          <w:iCs/>
          <w:sz w:val="24"/>
          <w:szCs w:val="24"/>
        </w:rPr>
        <w:t xml:space="preserve">включаются те расходные обязательства, </w:t>
      </w:r>
      <w:proofErr w:type="gramStart"/>
      <w:r w:rsidRPr="004F2DEE">
        <w:rPr>
          <w:rFonts w:ascii="Times New Roman" w:hAnsi="Times New Roman" w:cs="Times New Roman"/>
          <w:iCs/>
          <w:sz w:val="24"/>
          <w:szCs w:val="24"/>
        </w:rPr>
        <w:t>ассигнования</w:t>
      </w:r>
      <w:proofErr w:type="gramEnd"/>
      <w:r w:rsidRPr="004F2DEE">
        <w:rPr>
          <w:rFonts w:ascii="Times New Roman" w:hAnsi="Times New Roman" w:cs="Times New Roman"/>
          <w:iCs/>
          <w:sz w:val="24"/>
          <w:szCs w:val="24"/>
        </w:rPr>
        <w:t xml:space="preserve"> на реализацию которых предусмотрены в действующем Решении сессии о бюджете поселения и планируются к включению в </w:t>
      </w:r>
      <w:r w:rsidRPr="004F2DEE">
        <w:rPr>
          <w:rFonts w:ascii="Times New Roman" w:hAnsi="Times New Roman" w:cs="Times New Roman"/>
          <w:sz w:val="24"/>
          <w:szCs w:val="24"/>
        </w:rPr>
        <w:t>проект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 финансовый год и плановый период</w:t>
      </w:r>
      <w:r w:rsidRPr="004F2DEE">
        <w:rPr>
          <w:rFonts w:ascii="Times New Roman" w:hAnsi="Times New Roman" w:cs="Times New Roman"/>
          <w:iCs/>
          <w:sz w:val="24"/>
          <w:szCs w:val="24"/>
        </w:rPr>
        <w:t xml:space="preserve"> с изменением или без изменения объемов.</w:t>
      </w:r>
    </w:p>
    <w:p w:rsidR="004F2DEE" w:rsidRPr="004F2DEE" w:rsidRDefault="004F2DEE" w:rsidP="004F2DEE">
      <w:pPr>
        <w:pStyle w:val="a3"/>
        <w:jc w:val="both"/>
        <w:rPr>
          <w:rFonts w:ascii="Times New Roman" w:hAnsi="Times New Roman" w:cs="Times New Roman"/>
          <w:iCs/>
          <w:sz w:val="24"/>
          <w:szCs w:val="24"/>
        </w:rPr>
      </w:pPr>
      <w:r w:rsidRPr="004F2DEE">
        <w:rPr>
          <w:rFonts w:ascii="Times New Roman" w:hAnsi="Times New Roman" w:cs="Times New Roman"/>
          <w:sz w:val="24"/>
          <w:szCs w:val="24"/>
        </w:rPr>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4F2DEE">
        <w:rPr>
          <w:rFonts w:ascii="Times New Roman" w:hAnsi="Times New Roman" w:cs="Times New Roman"/>
          <w:iCs/>
          <w:sz w:val="24"/>
          <w:szCs w:val="24"/>
        </w:rPr>
        <w:t xml:space="preserve"> планируются к включению в </w:t>
      </w:r>
      <w:r w:rsidRPr="004F2DEE">
        <w:rPr>
          <w:rFonts w:ascii="Times New Roman" w:hAnsi="Times New Roman" w:cs="Times New Roman"/>
          <w:sz w:val="24"/>
          <w:szCs w:val="24"/>
        </w:rPr>
        <w:t>проект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на очередной финансовый год и плановый период</w:t>
      </w:r>
      <w:r w:rsidRPr="004F2DEE">
        <w:rPr>
          <w:rFonts w:ascii="Times New Roman" w:hAnsi="Times New Roman" w:cs="Times New Roman"/>
          <w:iCs/>
          <w:sz w:val="24"/>
          <w:szCs w:val="24"/>
        </w:rPr>
        <w:t xml:space="preserve"> впервые.</w:t>
      </w:r>
    </w:p>
    <w:p w:rsidR="004F2DEE" w:rsidRPr="004F2DEE" w:rsidRDefault="004F2DEE" w:rsidP="004F2DEE">
      <w:pPr>
        <w:pStyle w:val="a3"/>
        <w:jc w:val="both"/>
        <w:rPr>
          <w:rFonts w:ascii="Times New Roman" w:hAnsi="Times New Roman" w:cs="Times New Roman"/>
          <w:sz w:val="24"/>
          <w:szCs w:val="24"/>
        </w:rPr>
      </w:pPr>
    </w:p>
    <w:p w:rsidR="004F2DEE" w:rsidRPr="004F2DEE" w:rsidRDefault="004F2DEE" w:rsidP="00D12648">
      <w:pPr>
        <w:pStyle w:val="a3"/>
        <w:jc w:val="center"/>
        <w:rPr>
          <w:rFonts w:ascii="Times New Roman" w:hAnsi="Times New Roman" w:cs="Times New Roman"/>
          <w:sz w:val="24"/>
          <w:szCs w:val="24"/>
        </w:rPr>
      </w:pPr>
      <w:r w:rsidRPr="004F2DEE">
        <w:rPr>
          <w:rFonts w:ascii="Times New Roman" w:hAnsi="Times New Roman" w:cs="Times New Roman"/>
          <w:sz w:val="24"/>
          <w:szCs w:val="24"/>
          <w:lang w:val="en-US"/>
        </w:rPr>
        <w:t>II</w:t>
      </w:r>
      <w:r w:rsidRPr="004F2DEE">
        <w:rPr>
          <w:rFonts w:ascii="Times New Roman" w:hAnsi="Times New Roman" w:cs="Times New Roman"/>
          <w:sz w:val="24"/>
          <w:szCs w:val="24"/>
        </w:rPr>
        <w:t>. Порядок планирования бюджетных ассигнований</w:t>
      </w:r>
    </w:p>
    <w:p w:rsidR="004F2DEE" w:rsidRPr="004F2DEE" w:rsidRDefault="004F2DEE" w:rsidP="00D12648">
      <w:pPr>
        <w:pStyle w:val="a3"/>
        <w:jc w:val="center"/>
        <w:rPr>
          <w:rFonts w:ascii="Times New Roman" w:hAnsi="Times New Roman" w:cs="Times New Roman"/>
          <w:sz w:val="24"/>
          <w:szCs w:val="24"/>
        </w:rPr>
      </w:pPr>
      <w:r w:rsidRPr="004F2DEE">
        <w:rPr>
          <w:rFonts w:ascii="Times New Roman" w:hAnsi="Times New Roman" w:cs="Times New Roman"/>
          <w:sz w:val="24"/>
          <w:szCs w:val="24"/>
        </w:rPr>
        <w:t>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r w:rsidR="00D12648">
        <w:rPr>
          <w:rFonts w:ascii="Times New Roman" w:hAnsi="Times New Roman" w:cs="Times New Roman"/>
          <w:sz w:val="24"/>
          <w:szCs w:val="24"/>
        </w:rPr>
        <w:t>(далее – Порядок планирования)</w:t>
      </w:r>
    </w:p>
    <w:p w:rsidR="004F2DEE" w:rsidRPr="004F2DEE" w:rsidRDefault="004F2DEE" w:rsidP="004F2DEE">
      <w:pPr>
        <w:pStyle w:val="a3"/>
        <w:jc w:val="both"/>
        <w:rPr>
          <w:rFonts w:ascii="Times New Roman" w:hAnsi="Times New Roman" w:cs="Times New Roman"/>
          <w:color w:val="000000"/>
          <w:spacing w:val="-26"/>
          <w:sz w:val="24"/>
          <w:szCs w:val="24"/>
        </w:rPr>
      </w:pPr>
      <w:r w:rsidRPr="004F2DEE">
        <w:rPr>
          <w:rFonts w:ascii="Times New Roman" w:hAnsi="Times New Roman" w:cs="Times New Roman"/>
          <w:color w:val="000000"/>
          <w:sz w:val="24"/>
          <w:szCs w:val="24"/>
        </w:rPr>
        <w:t xml:space="preserve">2.1. Настоящий порядок планирования </w:t>
      </w:r>
      <w:r w:rsidRPr="004F2DEE">
        <w:rPr>
          <w:rFonts w:ascii="Times New Roman" w:hAnsi="Times New Roman" w:cs="Times New Roman"/>
          <w:color w:val="000000"/>
          <w:spacing w:val="2"/>
          <w:sz w:val="24"/>
          <w:szCs w:val="24"/>
        </w:rPr>
        <w:t xml:space="preserve">определяет механизм формирования </w:t>
      </w:r>
      <w:r w:rsidRPr="004F2DEE">
        <w:rPr>
          <w:rFonts w:ascii="Times New Roman" w:hAnsi="Times New Roman" w:cs="Times New Roman"/>
          <w:color w:val="000000"/>
          <w:sz w:val="24"/>
          <w:szCs w:val="24"/>
        </w:rPr>
        <w:t xml:space="preserve">объемов бюджетных </w:t>
      </w:r>
      <w:proofErr w:type="gramStart"/>
      <w:r w:rsidRPr="004F2DEE">
        <w:rPr>
          <w:rFonts w:ascii="Times New Roman" w:hAnsi="Times New Roman" w:cs="Times New Roman"/>
          <w:color w:val="000000"/>
          <w:sz w:val="24"/>
          <w:szCs w:val="24"/>
        </w:rPr>
        <w:t>ассигнований</w:t>
      </w:r>
      <w:proofErr w:type="gramEnd"/>
      <w:r w:rsidRPr="004F2DEE">
        <w:rPr>
          <w:rFonts w:ascii="Times New Roman" w:hAnsi="Times New Roman" w:cs="Times New Roman"/>
          <w:color w:val="000000"/>
          <w:sz w:val="24"/>
          <w:szCs w:val="24"/>
        </w:rPr>
        <w:t xml:space="preserve"> на исполнение действующих и </w:t>
      </w:r>
      <w:r w:rsidRPr="004F2DEE">
        <w:rPr>
          <w:rFonts w:ascii="Times New Roman" w:hAnsi="Times New Roman" w:cs="Times New Roman"/>
          <w:color w:val="000000"/>
          <w:spacing w:val="4"/>
          <w:sz w:val="24"/>
          <w:szCs w:val="24"/>
        </w:rPr>
        <w:t>принимаемых обязательств</w:t>
      </w:r>
      <w:r w:rsidRPr="004F2DEE">
        <w:rPr>
          <w:rFonts w:ascii="Times New Roman" w:hAnsi="Times New Roman" w:cs="Times New Roman"/>
          <w:color w:val="000000"/>
          <w:spacing w:val="-4"/>
          <w:sz w:val="24"/>
          <w:szCs w:val="24"/>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color w:val="000000"/>
          <w:spacing w:val="-17"/>
          <w:sz w:val="24"/>
          <w:szCs w:val="24"/>
        </w:rPr>
        <w:t xml:space="preserve">2.2. </w:t>
      </w:r>
      <w:r w:rsidRPr="004F2DEE">
        <w:rPr>
          <w:rFonts w:ascii="Times New Roman" w:hAnsi="Times New Roman" w:cs="Times New Roman"/>
          <w:color w:val="000000"/>
          <w:spacing w:val="3"/>
          <w:sz w:val="24"/>
          <w:szCs w:val="24"/>
        </w:rPr>
        <w:t xml:space="preserve">Планирование объемов бюджетных </w:t>
      </w:r>
      <w:proofErr w:type="gramStart"/>
      <w:r w:rsidRPr="004F2DEE">
        <w:rPr>
          <w:rFonts w:ascii="Times New Roman" w:hAnsi="Times New Roman" w:cs="Times New Roman"/>
          <w:color w:val="000000"/>
          <w:spacing w:val="3"/>
          <w:sz w:val="24"/>
          <w:szCs w:val="24"/>
        </w:rPr>
        <w:t>ассигнований</w:t>
      </w:r>
      <w:proofErr w:type="gramEnd"/>
      <w:r w:rsidRPr="004F2DEE">
        <w:rPr>
          <w:rFonts w:ascii="Times New Roman" w:hAnsi="Times New Roman" w:cs="Times New Roman"/>
          <w:color w:val="000000"/>
          <w:spacing w:val="3"/>
          <w:sz w:val="24"/>
          <w:szCs w:val="24"/>
        </w:rPr>
        <w:t xml:space="preserve"> на исполнение </w:t>
      </w:r>
      <w:r w:rsidRPr="004F2DEE">
        <w:rPr>
          <w:rFonts w:ascii="Times New Roman" w:hAnsi="Times New Roman" w:cs="Times New Roman"/>
          <w:color w:val="000000"/>
          <w:spacing w:val="2"/>
          <w:sz w:val="24"/>
          <w:szCs w:val="24"/>
        </w:rPr>
        <w:t xml:space="preserve">действующих и принимаемых обязательств </w:t>
      </w:r>
      <w:r w:rsidRPr="004F2DEE">
        <w:rPr>
          <w:rFonts w:ascii="Times New Roman" w:hAnsi="Times New Roman" w:cs="Times New Roman"/>
          <w:color w:val="000000"/>
          <w:sz w:val="24"/>
          <w:szCs w:val="24"/>
        </w:rPr>
        <w:t>осуществляется на основе расходных обязательств Верх-</w:t>
      </w:r>
      <w:proofErr w:type="spellStart"/>
      <w:r w:rsidRPr="004F2DEE">
        <w:rPr>
          <w:rFonts w:ascii="Times New Roman" w:hAnsi="Times New Roman" w:cs="Times New Roman"/>
          <w:color w:val="000000"/>
          <w:sz w:val="24"/>
          <w:szCs w:val="24"/>
        </w:rPr>
        <w:t>Урюмского</w:t>
      </w:r>
      <w:proofErr w:type="spellEnd"/>
      <w:r w:rsidRPr="004F2DEE">
        <w:rPr>
          <w:rFonts w:ascii="Times New Roman" w:hAnsi="Times New Roman" w:cs="Times New Roman"/>
          <w:color w:val="000000"/>
          <w:sz w:val="24"/>
          <w:szCs w:val="24"/>
        </w:rPr>
        <w:t xml:space="preserve"> сельсовета  </w:t>
      </w:r>
      <w:proofErr w:type="spellStart"/>
      <w:r w:rsidRPr="004F2DEE">
        <w:rPr>
          <w:rFonts w:ascii="Times New Roman" w:hAnsi="Times New Roman" w:cs="Times New Roman"/>
          <w:color w:val="000000"/>
          <w:sz w:val="24"/>
          <w:szCs w:val="24"/>
        </w:rPr>
        <w:t>Здвинского</w:t>
      </w:r>
      <w:proofErr w:type="spellEnd"/>
      <w:r w:rsidRPr="004F2DEE">
        <w:rPr>
          <w:rFonts w:ascii="Times New Roman" w:hAnsi="Times New Roman" w:cs="Times New Roman"/>
          <w:color w:val="000000"/>
          <w:sz w:val="24"/>
          <w:szCs w:val="24"/>
        </w:rPr>
        <w:t xml:space="preserve"> района</w:t>
      </w:r>
      <w:r w:rsidRPr="004F2DEE">
        <w:rPr>
          <w:rFonts w:ascii="Times New Roman" w:hAnsi="Times New Roman" w:cs="Times New Roman"/>
          <w:color w:val="000000"/>
          <w:spacing w:val="-1"/>
          <w:sz w:val="24"/>
          <w:szCs w:val="24"/>
        </w:rPr>
        <w:t>.</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утвержденным постановлением администрации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от 08.07.2015 № 47-па «Об утверждении Порядка ведения реестра расходных обязательств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Новосибирской области».</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4F2DEE" w:rsidRPr="004F2DEE" w:rsidRDefault="004F2DEE" w:rsidP="004F2DEE">
      <w:pPr>
        <w:pStyle w:val="a3"/>
        <w:jc w:val="both"/>
        <w:rPr>
          <w:rFonts w:ascii="Times New Roman" w:eastAsia="Calibri" w:hAnsi="Times New Roman" w:cs="Times New Roman"/>
          <w:sz w:val="24"/>
          <w:szCs w:val="24"/>
        </w:rPr>
      </w:pPr>
      <w:r w:rsidRPr="004F2DEE">
        <w:rPr>
          <w:rFonts w:ascii="Times New Roman" w:hAnsi="Times New Roman" w:cs="Times New Roman"/>
          <w:sz w:val="24"/>
          <w:szCs w:val="24"/>
        </w:rPr>
        <w:t xml:space="preserve">2.3. Базовый объем бюджетных ассигнований на очередной </w:t>
      </w:r>
      <w:proofErr w:type="gramStart"/>
      <w:r w:rsidRPr="004F2DEE">
        <w:rPr>
          <w:rFonts w:ascii="Times New Roman" w:hAnsi="Times New Roman" w:cs="Times New Roman"/>
          <w:sz w:val="24"/>
          <w:szCs w:val="24"/>
        </w:rPr>
        <w:t>год</w:t>
      </w:r>
      <w:proofErr w:type="gramEnd"/>
      <w:r w:rsidRPr="004F2DEE">
        <w:rPr>
          <w:rFonts w:ascii="Times New Roman" w:hAnsi="Times New Roman" w:cs="Times New Roman"/>
          <w:sz w:val="24"/>
          <w:szCs w:val="24"/>
        </w:rPr>
        <w:t xml:space="preserve"> и первый год планового периода определяется на основе показателей действующего решения сессии </w:t>
      </w:r>
      <w:r w:rsidRPr="004F2DEE">
        <w:rPr>
          <w:rFonts w:ascii="Times New Roman" w:eastAsia="Calibri" w:hAnsi="Times New Roman" w:cs="Times New Roman"/>
          <w:sz w:val="24"/>
          <w:szCs w:val="24"/>
        </w:rPr>
        <w:t xml:space="preserve">о бюджете поселения.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Базовый объем бюджетных ассигнований на второй год планового периода определяется исходя из показателей действующего решения сессии о бюджете поселения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главных распорядителей бюджетных средств.</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2.4. </w:t>
      </w:r>
      <w:proofErr w:type="gramStart"/>
      <w:r w:rsidRPr="004F2DEE">
        <w:rPr>
          <w:rFonts w:ascii="Times New Roman" w:hAnsi="Times New Roman" w:cs="Times New Roman"/>
          <w:sz w:val="24"/>
          <w:szCs w:val="24"/>
        </w:rPr>
        <w:t>Получатели бюджетных средств в сроки, установленные в соответствии с нормативным правовым актом администрации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roofErr w:type="gramEnd"/>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rPr>
        <w:t>В данных расчетных формах структура расходов бюджета по действующим расходным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получателей бюджетных средств отдельных дополнений и  уточнений в нее</w:t>
      </w:r>
      <w:r w:rsidRPr="004F2DEE">
        <w:rPr>
          <w:rFonts w:ascii="Times New Roman" w:eastAsia="Calibri" w:hAnsi="Times New Roman" w:cs="Times New Roman"/>
          <w:sz w:val="24"/>
          <w:szCs w:val="24"/>
        </w:rPr>
        <w:t>.</w:t>
      </w:r>
      <w:proofErr w:type="gramEnd"/>
      <w:r w:rsidRPr="004F2DEE">
        <w:rPr>
          <w:rFonts w:ascii="Times New Roman" w:hAnsi="Times New Roman" w:cs="Times New Roman"/>
          <w:sz w:val="24"/>
          <w:szCs w:val="24"/>
        </w:rPr>
        <w:t xml:space="preserve"> </w:t>
      </w:r>
      <w:proofErr w:type="gramStart"/>
      <w:r w:rsidRPr="004F2DEE">
        <w:rPr>
          <w:rFonts w:ascii="Times New Roman" w:hAnsi="Times New Roman" w:cs="Times New Roman"/>
          <w:sz w:val="24"/>
          <w:szCs w:val="24"/>
        </w:rPr>
        <w:t>Также структура расходов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w:t>
      </w:r>
      <w:proofErr w:type="gramEnd"/>
      <w:r w:rsidRPr="004F2DEE">
        <w:rPr>
          <w:rFonts w:ascii="Times New Roman" w:hAnsi="Times New Roman" w:cs="Times New Roman"/>
          <w:sz w:val="24"/>
          <w:szCs w:val="24"/>
        </w:rPr>
        <w:t xml:space="preserve"> Распределение </w:t>
      </w:r>
      <w:r w:rsidRPr="004F2DEE">
        <w:rPr>
          <w:rFonts w:ascii="Times New Roman" w:hAnsi="Times New Roman" w:cs="Times New Roman"/>
          <w:sz w:val="24"/>
          <w:szCs w:val="24"/>
        </w:rPr>
        <w:lastRenderedPageBreak/>
        <w:t>производится в расчетных формах посредством специального классификатора, доведенного администрацией до получателей бюджетных средств.</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Получатели бюджетных сре</w:t>
      </w:r>
      <w:proofErr w:type="gramStart"/>
      <w:r w:rsidRPr="004F2DEE">
        <w:rPr>
          <w:rFonts w:ascii="Times New Roman" w:hAnsi="Times New Roman" w:cs="Times New Roman"/>
          <w:sz w:val="24"/>
          <w:szCs w:val="24"/>
        </w:rPr>
        <w:t>дств впр</w:t>
      </w:r>
      <w:proofErr w:type="gramEnd"/>
      <w:r w:rsidRPr="004F2DEE">
        <w:rPr>
          <w:rFonts w:ascii="Times New Roman" w:hAnsi="Times New Roman" w:cs="Times New Roman"/>
          <w:sz w:val="24"/>
          <w:szCs w:val="24"/>
        </w:rPr>
        <w:t>аве представить:</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предложения по распределению бюджетных ассигнований на второй год планового периода по разделам, подразделам, целевым статьям и видам расходов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При этом предлагаемые увеличения (уменьшения) отражаются в соответствующих столбцах в вышеуказанных расчетных формах.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2.5. В </w:t>
      </w:r>
      <w:proofErr w:type="gramStart"/>
      <w:r w:rsidRPr="004F2DEE">
        <w:rPr>
          <w:rFonts w:ascii="Times New Roman" w:hAnsi="Times New Roman" w:cs="Times New Roman"/>
          <w:sz w:val="24"/>
          <w:szCs w:val="24"/>
        </w:rPr>
        <w:t>сроки, установленные в соответствии с нормативным правовым актом администрацией сельсовета получатели бюджетных средств на бумажном носителе и в электронном виде  представляют</w:t>
      </w:r>
      <w:proofErr w:type="gramEnd"/>
      <w:r w:rsidRPr="004F2DEE">
        <w:rPr>
          <w:rFonts w:ascii="Times New Roman" w:hAnsi="Times New Roman" w:cs="Times New Roman"/>
          <w:sz w:val="24"/>
          <w:szCs w:val="24"/>
        </w:rPr>
        <w:t xml:space="preserve"> подробные обоснования бюджетных ассигнований раздельно по действующим и принимаемым расходным обязательствам. </w:t>
      </w:r>
    </w:p>
    <w:p w:rsidR="004F2DEE" w:rsidRPr="004F2DEE" w:rsidRDefault="004F2DEE" w:rsidP="004F2DEE">
      <w:pPr>
        <w:pStyle w:val="a3"/>
        <w:jc w:val="both"/>
        <w:rPr>
          <w:rFonts w:ascii="Times New Roman" w:hAnsi="Times New Roman" w:cs="Times New Roman"/>
          <w:color w:val="000000"/>
          <w:sz w:val="24"/>
          <w:szCs w:val="24"/>
        </w:rPr>
      </w:pPr>
      <w:r w:rsidRPr="004F2DEE">
        <w:rPr>
          <w:rFonts w:ascii="Times New Roman" w:hAnsi="Times New Roman" w:cs="Times New Roman"/>
          <w:color w:val="000000"/>
          <w:spacing w:val="-2"/>
          <w:sz w:val="24"/>
          <w:szCs w:val="24"/>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4F2DEE">
        <w:rPr>
          <w:rFonts w:ascii="Times New Roman" w:hAnsi="Times New Roman" w:cs="Times New Roman"/>
          <w:color w:val="000000"/>
          <w:sz w:val="24"/>
          <w:szCs w:val="24"/>
        </w:rPr>
        <w:t xml:space="preserve"> в них информации.</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2.6. Администрация  осуществляет анализ и проверку представленных материалов и, в случае необходимости, направляют получателям бюджетных сре</w:t>
      </w:r>
      <w:proofErr w:type="gramStart"/>
      <w:r w:rsidRPr="004F2DEE">
        <w:rPr>
          <w:rFonts w:ascii="Times New Roman" w:hAnsi="Times New Roman" w:cs="Times New Roman"/>
          <w:sz w:val="24"/>
          <w:szCs w:val="24"/>
        </w:rPr>
        <w:t>дств св</w:t>
      </w:r>
      <w:proofErr w:type="gramEnd"/>
      <w:r w:rsidRPr="004F2DEE">
        <w:rPr>
          <w:rFonts w:ascii="Times New Roman" w:hAnsi="Times New Roman" w:cs="Times New Roman"/>
          <w:sz w:val="24"/>
          <w:szCs w:val="24"/>
        </w:rPr>
        <w:t>ои замечания.</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4F2DEE" w:rsidRPr="00D12648"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w:t>
      </w:r>
      <w:r w:rsidR="00D12648">
        <w:rPr>
          <w:rFonts w:ascii="Times New Roman" w:hAnsi="Times New Roman" w:cs="Times New Roman"/>
          <w:sz w:val="24"/>
          <w:szCs w:val="24"/>
        </w:rPr>
        <w:t xml:space="preserve">. </w:t>
      </w:r>
    </w:p>
    <w:p w:rsidR="004F2DEE" w:rsidRPr="004F2DEE" w:rsidRDefault="004F2DEE" w:rsidP="00D12648">
      <w:pPr>
        <w:pStyle w:val="a3"/>
        <w:jc w:val="center"/>
        <w:rPr>
          <w:rFonts w:ascii="Times New Roman" w:hAnsi="Times New Roman" w:cs="Times New Roman"/>
          <w:sz w:val="24"/>
          <w:szCs w:val="24"/>
        </w:rPr>
      </w:pPr>
      <w:r w:rsidRPr="004F2DEE">
        <w:rPr>
          <w:rFonts w:ascii="Times New Roman" w:hAnsi="Times New Roman" w:cs="Times New Roman"/>
          <w:sz w:val="24"/>
          <w:szCs w:val="24"/>
          <w:lang w:val="en-US"/>
        </w:rPr>
        <w:t>III</w:t>
      </w:r>
      <w:r w:rsidRPr="004F2DEE">
        <w:rPr>
          <w:rFonts w:ascii="Times New Roman" w:hAnsi="Times New Roman" w:cs="Times New Roman"/>
          <w:sz w:val="24"/>
          <w:szCs w:val="24"/>
        </w:rPr>
        <w:t>. Методика планирования бюджетных ассигнований бюджета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(далее – Методика планирования)</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3.1. </w:t>
      </w:r>
      <w:r w:rsidRPr="004F2DEE">
        <w:rPr>
          <w:rFonts w:ascii="Times New Roman" w:hAnsi="Times New Roman" w:cs="Times New Roman"/>
          <w:color w:val="000000"/>
          <w:spacing w:val="-6"/>
          <w:sz w:val="24"/>
          <w:szCs w:val="24"/>
        </w:rPr>
        <w:t xml:space="preserve">Настоящая Методика планирования </w:t>
      </w:r>
      <w:r w:rsidRPr="004F2DEE">
        <w:rPr>
          <w:rFonts w:ascii="Times New Roman" w:hAnsi="Times New Roman" w:cs="Times New Roman"/>
          <w:color w:val="000000"/>
          <w:spacing w:val="-5"/>
          <w:sz w:val="24"/>
          <w:szCs w:val="24"/>
        </w:rPr>
        <w:t xml:space="preserve">определяет порядок расчета </w:t>
      </w:r>
      <w:r w:rsidRPr="004F2DEE">
        <w:rPr>
          <w:rFonts w:ascii="Times New Roman" w:hAnsi="Times New Roman" w:cs="Times New Roman"/>
          <w:color w:val="000000"/>
          <w:spacing w:val="-2"/>
          <w:sz w:val="24"/>
          <w:szCs w:val="24"/>
        </w:rPr>
        <w:t xml:space="preserve">бюджетных ассигнований на исполнение действующих и принимаемых </w:t>
      </w:r>
      <w:r w:rsidRPr="004F2DEE">
        <w:rPr>
          <w:rFonts w:ascii="Times New Roman" w:hAnsi="Times New Roman" w:cs="Times New Roman"/>
          <w:color w:val="000000"/>
          <w:spacing w:val="-7"/>
          <w:sz w:val="24"/>
          <w:szCs w:val="24"/>
        </w:rPr>
        <w:t>обязательств.</w:t>
      </w:r>
    </w:p>
    <w:p w:rsidR="004F2DEE" w:rsidRPr="004F2DEE" w:rsidRDefault="004F2DEE" w:rsidP="004F2DEE">
      <w:pPr>
        <w:pStyle w:val="a3"/>
        <w:jc w:val="both"/>
        <w:rPr>
          <w:rFonts w:ascii="Times New Roman" w:hAnsi="Times New Roman" w:cs="Times New Roman"/>
          <w:color w:val="000000"/>
          <w:spacing w:val="-5"/>
          <w:sz w:val="24"/>
          <w:szCs w:val="24"/>
        </w:rPr>
      </w:pPr>
      <w:r w:rsidRPr="004F2DEE">
        <w:rPr>
          <w:rFonts w:ascii="Times New Roman" w:hAnsi="Times New Roman" w:cs="Times New Roman"/>
          <w:color w:val="000000"/>
          <w:spacing w:val="2"/>
          <w:sz w:val="24"/>
          <w:szCs w:val="24"/>
        </w:rPr>
        <w:t xml:space="preserve">3.2. Расчет прогнозируемого общего объема бюджетных ассигнований </w:t>
      </w:r>
      <w:r w:rsidRPr="004F2DEE">
        <w:rPr>
          <w:rFonts w:ascii="Times New Roman" w:hAnsi="Times New Roman" w:cs="Times New Roman"/>
          <w:color w:val="000000"/>
          <w:spacing w:val="-5"/>
          <w:sz w:val="24"/>
          <w:szCs w:val="24"/>
        </w:rPr>
        <w:t xml:space="preserve">основывается </w:t>
      </w:r>
      <w:proofErr w:type="gramStart"/>
      <w:r w:rsidRPr="004F2DEE">
        <w:rPr>
          <w:rFonts w:ascii="Times New Roman" w:hAnsi="Times New Roman" w:cs="Times New Roman"/>
          <w:color w:val="000000"/>
          <w:spacing w:val="-5"/>
          <w:sz w:val="24"/>
          <w:szCs w:val="24"/>
        </w:rPr>
        <w:t>на</w:t>
      </w:r>
      <w:proofErr w:type="gramEnd"/>
      <w:r w:rsidRPr="004F2DEE">
        <w:rPr>
          <w:rFonts w:ascii="Times New Roman" w:hAnsi="Times New Roman" w:cs="Times New Roman"/>
          <w:color w:val="000000"/>
          <w:spacing w:val="-5"/>
          <w:sz w:val="24"/>
          <w:szCs w:val="24"/>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color w:val="000000"/>
          <w:spacing w:val="-5"/>
          <w:sz w:val="24"/>
          <w:szCs w:val="24"/>
        </w:rPr>
        <w:t xml:space="preserve">- основных </w:t>
      </w:r>
      <w:proofErr w:type="gramStart"/>
      <w:r w:rsidRPr="004F2DEE">
        <w:rPr>
          <w:rFonts w:ascii="Times New Roman" w:hAnsi="Times New Roman" w:cs="Times New Roman"/>
          <w:color w:val="000000"/>
          <w:spacing w:val="-5"/>
          <w:sz w:val="24"/>
          <w:szCs w:val="24"/>
        </w:rPr>
        <w:t>направлениях</w:t>
      </w:r>
      <w:proofErr w:type="gramEnd"/>
      <w:r w:rsidRPr="004F2DEE">
        <w:rPr>
          <w:rFonts w:ascii="Times New Roman" w:hAnsi="Times New Roman" w:cs="Times New Roman"/>
          <w:color w:val="000000"/>
          <w:spacing w:val="-5"/>
          <w:sz w:val="24"/>
          <w:szCs w:val="24"/>
        </w:rPr>
        <w:t xml:space="preserve"> бюджетной и налоговой политики Верх-</w:t>
      </w:r>
      <w:proofErr w:type="spellStart"/>
      <w:r w:rsidRPr="004F2DEE">
        <w:rPr>
          <w:rFonts w:ascii="Times New Roman" w:hAnsi="Times New Roman" w:cs="Times New Roman"/>
          <w:color w:val="000000"/>
          <w:spacing w:val="-5"/>
          <w:sz w:val="24"/>
          <w:szCs w:val="24"/>
        </w:rPr>
        <w:t>Урюмского</w:t>
      </w:r>
      <w:proofErr w:type="spellEnd"/>
      <w:r w:rsidRPr="004F2DEE">
        <w:rPr>
          <w:rFonts w:ascii="Times New Roman" w:hAnsi="Times New Roman" w:cs="Times New Roman"/>
          <w:color w:val="000000"/>
          <w:spacing w:val="-5"/>
          <w:sz w:val="24"/>
          <w:szCs w:val="24"/>
        </w:rPr>
        <w:t xml:space="preserve"> сельсовета на среднесрочную перспективу;</w:t>
      </w:r>
    </w:p>
    <w:p w:rsidR="004F2DEE" w:rsidRPr="004F2DEE" w:rsidRDefault="004F2DEE" w:rsidP="004F2DEE">
      <w:pPr>
        <w:pStyle w:val="a3"/>
        <w:jc w:val="both"/>
        <w:rPr>
          <w:rFonts w:ascii="Times New Roman" w:hAnsi="Times New Roman" w:cs="Times New Roman"/>
          <w:color w:val="000000"/>
          <w:spacing w:val="-5"/>
          <w:sz w:val="24"/>
          <w:szCs w:val="24"/>
        </w:rPr>
      </w:pPr>
      <w:r w:rsidRPr="004F2DEE">
        <w:rPr>
          <w:rFonts w:ascii="Times New Roman" w:hAnsi="Times New Roman" w:cs="Times New Roman"/>
          <w:color w:val="000000"/>
          <w:spacing w:val="-5"/>
          <w:sz w:val="24"/>
          <w:szCs w:val="24"/>
        </w:rPr>
        <w:t xml:space="preserve">- </w:t>
      </w:r>
      <w:proofErr w:type="gramStart"/>
      <w:r w:rsidRPr="004F2DEE">
        <w:rPr>
          <w:rFonts w:ascii="Times New Roman" w:hAnsi="Times New Roman" w:cs="Times New Roman"/>
          <w:color w:val="000000"/>
          <w:spacing w:val="-5"/>
          <w:sz w:val="24"/>
          <w:szCs w:val="24"/>
        </w:rPr>
        <w:t>реестре</w:t>
      </w:r>
      <w:proofErr w:type="gramEnd"/>
      <w:r w:rsidRPr="004F2DEE">
        <w:rPr>
          <w:rFonts w:ascii="Times New Roman" w:hAnsi="Times New Roman" w:cs="Times New Roman"/>
          <w:color w:val="000000"/>
          <w:spacing w:val="-5"/>
          <w:sz w:val="24"/>
          <w:szCs w:val="24"/>
        </w:rPr>
        <w:t xml:space="preserve"> расходных обязательств Верх-</w:t>
      </w:r>
      <w:proofErr w:type="spellStart"/>
      <w:r w:rsidRPr="004F2DEE">
        <w:rPr>
          <w:rFonts w:ascii="Times New Roman" w:hAnsi="Times New Roman" w:cs="Times New Roman"/>
          <w:color w:val="000000"/>
          <w:spacing w:val="-5"/>
          <w:sz w:val="24"/>
          <w:szCs w:val="24"/>
        </w:rPr>
        <w:t>Урюмского</w:t>
      </w:r>
      <w:proofErr w:type="spellEnd"/>
      <w:r w:rsidRPr="004F2DEE">
        <w:rPr>
          <w:rFonts w:ascii="Times New Roman" w:hAnsi="Times New Roman" w:cs="Times New Roman"/>
          <w:color w:val="000000"/>
          <w:spacing w:val="-5"/>
          <w:sz w:val="24"/>
          <w:szCs w:val="24"/>
        </w:rPr>
        <w:t xml:space="preserve"> сельсовета </w:t>
      </w:r>
      <w:proofErr w:type="spellStart"/>
      <w:r w:rsidRPr="004F2DEE">
        <w:rPr>
          <w:rFonts w:ascii="Times New Roman" w:hAnsi="Times New Roman" w:cs="Times New Roman"/>
          <w:color w:val="000000"/>
          <w:spacing w:val="-5"/>
          <w:sz w:val="24"/>
          <w:szCs w:val="24"/>
        </w:rPr>
        <w:t>Здвинского</w:t>
      </w:r>
      <w:proofErr w:type="spellEnd"/>
      <w:r w:rsidRPr="004F2DEE">
        <w:rPr>
          <w:rFonts w:ascii="Times New Roman" w:hAnsi="Times New Roman" w:cs="Times New Roman"/>
          <w:color w:val="000000"/>
          <w:spacing w:val="-5"/>
          <w:sz w:val="24"/>
          <w:szCs w:val="24"/>
        </w:rPr>
        <w:t xml:space="preserve"> района;</w:t>
      </w:r>
    </w:p>
    <w:p w:rsidR="004F2DEE" w:rsidRPr="004F2DEE" w:rsidRDefault="004F2DEE" w:rsidP="004F2DEE">
      <w:pPr>
        <w:pStyle w:val="a3"/>
        <w:jc w:val="both"/>
        <w:rPr>
          <w:rFonts w:ascii="Times New Roman" w:hAnsi="Times New Roman" w:cs="Times New Roman"/>
          <w:color w:val="000000"/>
          <w:spacing w:val="-5"/>
          <w:sz w:val="24"/>
          <w:szCs w:val="24"/>
        </w:rPr>
      </w:pPr>
      <w:r w:rsidRPr="004F2DEE">
        <w:rPr>
          <w:rFonts w:ascii="Times New Roman" w:hAnsi="Times New Roman" w:cs="Times New Roman"/>
          <w:color w:val="000000"/>
          <w:spacing w:val="-5"/>
          <w:sz w:val="24"/>
          <w:szCs w:val="24"/>
        </w:rPr>
        <w:t xml:space="preserve">- основных </w:t>
      </w:r>
      <w:proofErr w:type="gramStart"/>
      <w:r w:rsidRPr="004F2DEE">
        <w:rPr>
          <w:rFonts w:ascii="Times New Roman" w:hAnsi="Times New Roman" w:cs="Times New Roman"/>
          <w:color w:val="000000"/>
          <w:spacing w:val="-5"/>
          <w:sz w:val="24"/>
          <w:szCs w:val="24"/>
        </w:rPr>
        <w:t>показателях</w:t>
      </w:r>
      <w:proofErr w:type="gramEnd"/>
      <w:r w:rsidRPr="004F2DEE">
        <w:rPr>
          <w:rFonts w:ascii="Times New Roman" w:hAnsi="Times New Roman" w:cs="Times New Roman"/>
          <w:color w:val="000000"/>
          <w:spacing w:val="-5"/>
          <w:sz w:val="24"/>
          <w:szCs w:val="24"/>
        </w:rPr>
        <w:t xml:space="preserve"> прогноза социально-экономического развития Верх-</w:t>
      </w:r>
      <w:proofErr w:type="spellStart"/>
      <w:r w:rsidRPr="004F2DEE">
        <w:rPr>
          <w:rFonts w:ascii="Times New Roman" w:hAnsi="Times New Roman" w:cs="Times New Roman"/>
          <w:color w:val="000000"/>
          <w:spacing w:val="-5"/>
          <w:sz w:val="24"/>
          <w:szCs w:val="24"/>
        </w:rPr>
        <w:t>Урюмского</w:t>
      </w:r>
      <w:proofErr w:type="spellEnd"/>
      <w:r w:rsidRPr="004F2DEE">
        <w:rPr>
          <w:rFonts w:ascii="Times New Roman" w:hAnsi="Times New Roman" w:cs="Times New Roman"/>
          <w:color w:val="000000"/>
          <w:spacing w:val="-5"/>
          <w:sz w:val="24"/>
          <w:szCs w:val="24"/>
        </w:rPr>
        <w:t xml:space="preserve"> сельсовета  и приоритетных направлениях социально-экономического развития Верх-</w:t>
      </w:r>
      <w:proofErr w:type="spellStart"/>
      <w:r w:rsidRPr="004F2DEE">
        <w:rPr>
          <w:rFonts w:ascii="Times New Roman" w:hAnsi="Times New Roman" w:cs="Times New Roman"/>
          <w:color w:val="000000"/>
          <w:spacing w:val="-5"/>
          <w:sz w:val="24"/>
          <w:szCs w:val="24"/>
        </w:rPr>
        <w:t>Урюмского</w:t>
      </w:r>
      <w:proofErr w:type="spellEnd"/>
      <w:r w:rsidRPr="004F2DEE">
        <w:rPr>
          <w:rFonts w:ascii="Times New Roman" w:hAnsi="Times New Roman" w:cs="Times New Roman"/>
          <w:color w:val="000000"/>
          <w:spacing w:val="-5"/>
          <w:sz w:val="24"/>
          <w:szCs w:val="24"/>
        </w:rPr>
        <w:t xml:space="preserve"> сельсовета  </w:t>
      </w:r>
      <w:proofErr w:type="spellStart"/>
      <w:r w:rsidRPr="004F2DEE">
        <w:rPr>
          <w:rFonts w:ascii="Times New Roman" w:hAnsi="Times New Roman" w:cs="Times New Roman"/>
          <w:color w:val="000000"/>
          <w:spacing w:val="-5"/>
          <w:sz w:val="24"/>
          <w:szCs w:val="24"/>
        </w:rPr>
        <w:t>Здвинского</w:t>
      </w:r>
      <w:proofErr w:type="spellEnd"/>
      <w:r w:rsidRPr="004F2DEE">
        <w:rPr>
          <w:rFonts w:ascii="Times New Roman" w:hAnsi="Times New Roman" w:cs="Times New Roman"/>
          <w:color w:val="000000"/>
          <w:spacing w:val="-5"/>
          <w:sz w:val="24"/>
          <w:szCs w:val="24"/>
        </w:rPr>
        <w:t xml:space="preserve"> района.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3.3 Объемы бюджетных ассигнований рассчитываются получателями в соответствии с п. 2.4. Порядка планирования на основе базовых показателей.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бюджете, без учета расходов, осуществляемых за счет средств областного и федерального бюджета.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lastRenderedPageBreak/>
        <w:t>База для расчета объема бюджетных ассигнований на второй год планового периода определяется исходя из показателей действующего решения сессии о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3.4. Расчет объемов бюджетных ассигнований производится с учетом следующих особенностей.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4F2DEE" w:rsidRPr="004F2DEE" w:rsidRDefault="004F2DEE" w:rsidP="004F2DEE">
      <w:pPr>
        <w:pStyle w:val="a3"/>
        <w:jc w:val="both"/>
        <w:rPr>
          <w:rFonts w:ascii="Times New Roman" w:hAnsi="Times New Roman" w:cs="Times New Roman"/>
          <w:color w:val="000000"/>
          <w:spacing w:val="-20"/>
          <w:sz w:val="24"/>
          <w:szCs w:val="24"/>
        </w:rPr>
      </w:pPr>
      <w:r w:rsidRPr="004F2DEE">
        <w:rPr>
          <w:rFonts w:ascii="Times New Roman" w:hAnsi="Times New Roman" w:cs="Times New Roman"/>
          <w:color w:val="000000"/>
          <w:spacing w:val="-5"/>
          <w:sz w:val="24"/>
          <w:szCs w:val="24"/>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4F2DEE" w:rsidRPr="004F2DEE" w:rsidRDefault="004F2DEE" w:rsidP="004F2DEE">
      <w:pPr>
        <w:pStyle w:val="a3"/>
        <w:jc w:val="both"/>
        <w:rPr>
          <w:rFonts w:ascii="Times New Roman" w:hAnsi="Times New Roman" w:cs="Times New Roman"/>
          <w:color w:val="000000"/>
          <w:sz w:val="24"/>
          <w:szCs w:val="24"/>
        </w:rPr>
      </w:pPr>
      <w:r w:rsidRPr="004F2DEE">
        <w:rPr>
          <w:rFonts w:ascii="Times New Roman" w:hAnsi="Times New Roman" w:cs="Times New Roman"/>
          <w:color w:val="000000"/>
          <w:spacing w:val="-3"/>
          <w:sz w:val="24"/>
          <w:szCs w:val="24"/>
        </w:rPr>
        <w:t xml:space="preserve">-нормативным методом, когда расчет бюджетных ассигнований </w:t>
      </w:r>
      <w:r w:rsidRPr="004F2DEE">
        <w:rPr>
          <w:rFonts w:ascii="Times New Roman" w:hAnsi="Times New Roman" w:cs="Times New Roman"/>
          <w:color w:val="000000"/>
          <w:spacing w:val="-5"/>
          <w:sz w:val="24"/>
          <w:szCs w:val="24"/>
        </w:rPr>
        <w:t xml:space="preserve">производится на основе нормативов, планируемых нормативов, утвержденных соответствующими </w:t>
      </w:r>
      <w:r w:rsidRPr="004F2DEE">
        <w:rPr>
          <w:rFonts w:ascii="Times New Roman" w:hAnsi="Times New Roman" w:cs="Times New Roman"/>
          <w:color w:val="000000"/>
          <w:spacing w:val="-6"/>
          <w:sz w:val="24"/>
          <w:szCs w:val="24"/>
        </w:rPr>
        <w:t>нормативными правовыми актами, проектами нормативных правовых актов;</w:t>
      </w:r>
    </w:p>
    <w:p w:rsidR="004F2DEE" w:rsidRPr="004F2DEE" w:rsidRDefault="004F2DEE" w:rsidP="004F2DEE">
      <w:pPr>
        <w:pStyle w:val="a3"/>
        <w:jc w:val="both"/>
        <w:rPr>
          <w:rFonts w:ascii="Times New Roman" w:hAnsi="Times New Roman" w:cs="Times New Roman"/>
          <w:color w:val="000000"/>
          <w:sz w:val="24"/>
          <w:szCs w:val="24"/>
        </w:rPr>
      </w:pPr>
      <w:r w:rsidRPr="004F2DEE">
        <w:rPr>
          <w:rFonts w:ascii="Times New Roman" w:hAnsi="Times New Roman" w:cs="Times New Roman"/>
          <w:color w:val="000000"/>
          <w:spacing w:val="-4"/>
          <w:sz w:val="24"/>
          <w:szCs w:val="24"/>
        </w:rPr>
        <w:t xml:space="preserve">-методом индексации, когда расчет бюджетных ассигнований </w:t>
      </w:r>
      <w:r w:rsidRPr="004F2DEE">
        <w:rPr>
          <w:rFonts w:ascii="Times New Roman" w:hAnsi="Times New Roman" w:cs="Times New Roman"/>
          <w:color w:val="000000"/>
          <w:spacing w:val="3"/>
          <w:sz w:val="24"/>
          <w:szCs w:val="24"/>
        </w:rPr>
        <w:t xml:space="preserve">производится путем индексации  на коэффициент-дефлятор (иной коэффициент) </w:t>
      </w:r>
      <w:r w:rsidRPr="004F2DEE">
        <w:rPr>
          <w:rFonts w:ascii="Times New Roman" w:hAnsi="Times New Roman" w:cs="Times New Roman"/>
          <w:color w:val="000000"/>
          <w:spacing w:val="-5"/>
          <w:sz w:val="24"/>
          <w:szCs w:val="24"/>
        </w:rPr>
        <w:t>объема бюджетных ассигнований текущего (предыдущего) финансового года;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color w:val="000000"/>
          <w:spacing w:val="1"/>
          <w:sz w:val="24"/>
          <w:szCs w:val="24"/>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4F2DEE">
        <w:rPr>
          <w:rFonts w:ascii="Times New Roman" w:hAnsi="Times New Roman" w:cs="Times New Roman"/>
          <w:color w:val="000000"/>
          <w:spacing w:val="-8"/>
          <w:sz w:val="24"/>
          <w:szCs w:val="24"/>
        </w:rPr>
        <w:t>;</w:t>
      </w:r>
    </w:p>
    <w:p w:rsidR="004F2DEE" w:rsidRPr="004F2DEE" w:rsidRDefault="004F2DEE" w:rsidP="004F2DEE">
      <w:pPr>
        <w:pStyle w:val="a3"/>
        <w:jc w:val="both"/>
        <w:rPr>
          <w:rFonts w:ascii="Times New Roman" w:hAnsi="Times New Roman" w:cs="Times New Roman"/>
          <w:color w:val="000000"/>
          <w:spacing w:val="-6"/>
          <w:sz w:val="24"/>
          <w:szCs w:val="24"/>
        </w:rPr>
      </w:pPr>
      <w:r w:rsidRPr="004F2DEE">
        <w:rPr>
          <w:rFonts w:ascii="Times New Roman" w:hAnsi="Times New Roman" w:cs="Times New Roman"/>
          <w:color w:val="000000"/>
          <w:sz w:val="24"/>
          <w:szCs w:val="24"/>
        </w:rPr>
        <w:t>-</w:t>
      </w:r>
      <w:r w:rsidRPr="004F2DEE">
        <w:rPr>
          <w:rFonts w:ascii="Times New Roman" w:hAnsi="Times New Roman" w:cs="Times New Roman"/>
          <w:color w:val="000000"/>
          <w:spacing w:val="-4"/>
          <w:sz w:val="24"/>
          <w:szCs w:val="24"/>
        </w:rPr>
        <w:t xml:space="preserve">иным методом, отличным от нормативного метода, метода индексации </w:t>
      </w:r>
      <w:r w:rsidRPr="004F2DEE">
        <w:rPr>
          <w:rFonts w:ascii="Times New Roman" w:hAnsi="Times New Roman" w:cs="Times New Roman"/>
          <w:color w:val="000000"/>
          <w:spacing w:val="-6"/>
          <w:sz w:val="24"/>
          <w:szCs w:val="24"/>
        </w:rPr>
        <w:t>и планового метода.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 Расчет объемов бюджетных ассигнований </w:t>
      </w:r>
      <w:r w:rsidRPr="004F2DEE">
        <w:rPr>
          <w:rFonts w:ascii="Times New Roman" w:hAnsi="Times New Roman" w:cs="Times New Roman"/>
          <w:color w:val="000000"/>
          <w:spacing w:val="-4"/>
          <w:sz w:val="24"/>
          <w:szCs w:val="24"/>
        </w:rPr>
        <w:t xml:space="preserve">на исполнение действующих </w:t>
      </w:r>
      <w:r w:rsidRPr="004F2DEE">
        <w:rPr>
          <w:rFonts w:ascii="Times New Roman" w:hAnsi="Times New Roman" w:cs="Times New Roman"/>
          <w:color w:val="000000"/>
          <w:spacing w:val="4"/>
          <w:sz w:val="24"/>
          <w:szCs w:val="24"/>
        </w:rPr>
        <w:t>обязательств</w:t>
      </w:r>
      <w:r w:rsidRPr="004F2DEE">
        <w:rPr>
          <w:rFonts w:ascii="Times New Roman" w:hAnsi="Times New Roman" w:cs="Times New Roman"/>
          <w:sz w:val="24"/>
          <w:szCs w:val="24"/>
        </w:rPr>
        <w:t xml:space="preserve"> на очередной год и первый год планового периода производится в следующем порядке: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4F2DEE">
        <w:rPr>
          <w:rFonts w:ascii="Times New Roman" w:hAnsi="Times New Roman" w:cs="Times New Roman"/>
          <w:sz w:val="24"/>
          <w:szCs w:val="24"/>
          <w:lang w:eastAsia="en-US"/>
        </w:rPr>
        <w:t xml:space="preserve">постановлением Правительства Новосибирской области от 28.12.2007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сессии Совета депутатов от 27.09.2012 № 05 «О </w:t>
      </w:r>
      <w:proofErr w:type="gramStart"/>
      <w:r w:rsidRPr="004F2DEE">
        <w:rPr>
          <w:rFonts w:ascii="Times New Roman" w:hAnsi="Times New Roman" w:cs="Times New Roman"/>
          <w:sz w:val="24"/>
          <w:szCs w:val="24"/>
          <w:lang w:eastAsia="en-US"/>
        </w:rPr>
        <w:t>Положении</w:t>
      </w:r>
      <w:proofErr w:type="gramEnd"/>
      <w:r w:rsidRPr="004F2DEE">
        <w:rPr>
          <w:rFonts w:ascii="Times New Roman" w:hAnsi="Times New Roman" w:cs="Times New Roman"/>
          <w:sz w:val="24"/>
          <w:szCs w:val="24"/>
          <w:lang w:eastAsia="en-US"/>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Верх-</w:t>
      </w:r>
      <w:proofErr w:type="spellStart"/>
      <w:r w:rsidRPr="004F2DEE">
        <w:rPr>
          <w:rFonts w:ascii="Times New Roman" w:hAnsi="Times New Roman" w:cs="Times New Roman"/>
          <w:sz w:val="24"/>
          <w:szCs w:val="24"/>
          <w:lang w:eastAsia="en-US"/>
        </w:rPr>
        <w:t>Урюмского</w:t>
      </w:r>
      <w:proofErr w:type="spellEnd"/>
      <w:r w:rsidRPr="004F2DEE">
        <w:rPr>
          <w:rFonts w:ascii="Times New Roman" w:hAnsi="Times New Roman" w:cs="Times New Roman"/>
          <w:sz w:val="24"/>
          <w:szCs w:val="24"/>
          <w:lang w:eastAsia="en-US"/>
        </w:rPr>
        <w:t xml:space="preserve"> сельсовета </w:t>
      </w:r>
      <w:proofErr w:type="spellStart"/>
      <w:r w:rsidRPr="004F2DEE">
        <w:rPr>
          <w:rFonts w:ascii="Times New Roman" w:hAnsi="Times New Roman" w:cs="Times New Roman"/>
          <w:sz w:val="24"/>
          <w:szCs w:val="24"/>
          <w:lang w:eastAsia="en-US"/>
        </w:rPr>
        <w:t>Здвинского</w:t>
      </w:r>
      <w:proofErr w:type="spellEnd"/>
      <w:r w:rsidRPr="004F2DEE">
        <w:rPr>
          <w:rFonts w:ascii="Times New Roman" w:hAnsi="Times New Roman" w:cs="Times New Roman"/>
          <w:sz w:val="24"/>
          <w:szCs w:val="24"/>
          <w:lang w:eastAsia="en-US"/>
        </w:rPr>
        <w:t xml:space="preserve"> района», постановлением главы поселения от 10.10.2008 № 49 «Об утверждении Положения об оплате труда рабочих  администрации  Верх-</w:t>
      </w:r>
      <w:proofErr w:type="spellStart"/>
      <w:r w:rsidRPr="004F2DEE">
        <w:rPr>
          <w:rFonts w:ascii="Times New Roman" w:hAnsi="Times New Roman" w:cs="Times New Roman"/>
          <w:sz w:val="24"/>
          <w:szCs w:val="24"/>
          <w:lang w:eastAsia="en-US"/>
        </w:rPr>
        <w:t>Урюмского</w:t>
      </w:r>
      <w:proofErr w:type="spellEnd"/>
      <w:r w:rsidRPr="004F2DEE">
        <w:rPr>
          <w:rFonts w:ascii="Times New Roman" w:hAnsi="Times New Roman" w:cs="Times New Roman"/>
          <w:sz w:val="24"/>
          <w:szCs w:val="24"/>
          <w:lang w:eastAsia="en-US"/>
        </w:rPr>
        <w:t xml:space="preserve"> сельсовета </w:t>
      </w:r>
      <w:proofErr w:type="spellStart"/>
      <w:r w:rsidRPr="004F2DEE">
        <w:rPr>
          <w:rFonts w:ascii="Times New Roman" w:hAnsi="Times New Roman" w:cs="Times New Roman"/>
          <w:sz w:val="24"/>
          <w:szCs w:val="24"/>
          <w:lang w:eastAsia="en-US"/>
        </w:rPr>
        <w:t>Здвинского</w:t>
      </w:r>
      <w:proofErr w:type="spellEnd"/>
      <w:r w:rsidRPr="004F2DEE">
        <w:rPr>
          <w:rFonts w:ascii="Times New Roman" w:hAnsi="Times New Roman" w:cs="Times New Roman"/>
          <w:sz w:val="24"/>
          <w:szCs w:val="24"/>
          <w:lang w:eastAsia="en-US"/>
        </w:rPr>
        <w:t xml:space="preserve"> района».</w:t>
      </w:r>
      <w:r w:rsidRPr="004F2DEE">
        <w:rPr>
          <w:rFonts w:ascii="Times New Roman" w:hAnsi="Times New Roman" w:cs="Times New Roman"/>
          <w:sz w:val="24"/>
          <w:szCs w:val="24"/>
        </w:rPr>
        <w:t xml:space="preserve">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За основу формирования бюджетных ассигнований принимается утверждённая главой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предельная штатная численность администрации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В случае принятия решения о повышении окладов денежного содержания муниципальных служащих и должностных окладов работников, </w:t>
      </w:r>
      <w:r w:rsidRPr="004F2DEE">
        <w:rPr>
          <w:rFonts w:ascii="Times New Roman" w:hAnsi="Times New Roman" w:cs="Times New Roman"/>
          <w:sz w:val="24"/>
          <w:szCs w:val="24"/>
          <w:lang w:eastAsia="en-US"/>
        </w:rPr>
        <w:t xml:space="preserve">замещающих должности, не являющиеся должностями муниципальной службы, в администрации сельсовета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Объемы бюджетных ассигнований на о</w:t>
      </w:r>
      <w:r w:rsidRPr="004F2DEE">
        <w:rPr>
          <w:rFonts w:ascii="Times New Roman" w:hAnsi="Times New Roman" w:cs="Times New Roman"/>
          <w:color w:val="000000"/>
          <w:spacing w:val="10"/>
          <w:sz w:val="24"/>
          <w:szCs w:val="24"/>
        </w:rPr>
        <w:t xml:space="preserve">плату труда работников муниципальных казенных </w:t>
      </w:r>
      <w:r w:rsidRPr="004F2DEE">
        <w:rPr>
          <w:rFonts w:ascii="Times New Roman" w:hAnsi="Times New Roman" w:cs="Times New Roman"/>
          <w:color w:val="000000"/>
          <w:spacing w:val="6"/>
          <w:sz w:val="24"/>
          <w:szCs w:val="24"/>
        </w:rPr>
        <w:t xml:space="preserve">учреждений </w:t>
      </w:r>
      <w:r w:rsidRPr="004F2DEE">
        <w:rPr>
          <w:rFonts w:ascii="Times New Roman" w:hAnsi="Times New Roman" w:cs="Times New Roman"/>
          <w:color w:val="000000"/>
          <w:spacing w:val="11"/>
          <w:sz w:val="24"/>
          <w:szCs w:val="24"/>
        </w:rPr>
        <w:t xml:space="preserve">в соответствии с трудовыми </w:t>
      </w:r>
      <w:r w:rsidRPr="004F2DEE">
        <w:rPr>
          <w:rFonts w:ascii="Times New Roman" w:hAnsi="Times New Roman" w:cs="Times New Roman"/>
          <w:color w:val="000000"/>
          <w:spacing w:val="3"/>
          <w:sz w:val="24"/>
          <w:szCs w:val="24"/>
        </w:rPr>
        <w:t xml:space="preserve">договорами (служебными контрактами, контрактами) и законодательством </w:t>
      </w:r>
      <w:r w:rsidRPr="004F2DEE">
        <w:rPr>
          <w:rFonts w:ascii="Times New Roman" w:hAnsi="Times New Roman" w:cs="Times New Roman"/>
          <w:color w:val="000000"/>
          <w:spacing w:val="4"/>
          <w:sz w:val="24"/>
          <w:szCs w:val="24"/>
        </w:rPr>
        <w:t>Российской Федерации, законодательством Новосибирской области</w:t>
      </w:r>
      <w:r w:rsidRPr="004F2DEE">
        <w:rPr>
          <w:rFonts w:ascii="Times New Roman" w:hAnsi="Times New Roman" w:cs="Times New Roman"/>
          <w:sz w:val="24"/>
          <w:szCs w:val="24"/>
        </w:rPr>
        <w:t>, нормативно-правовыми актами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рассчитываются</w:t>
      </w:r>
      <w:r w:rsidR="00D12648">
        <w:rPr>
          <w:rFonts w:ascii="Times New Roman" w:hAnsi="Times New Roman" w:cs="Times New Roman"/>
          <w:sz w:val="24"/>
          <w:szCs w:val="24"/>
        </w:rPr>
        <w:t xml:space="preserve"> следующим методом, по формуле: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  (БА(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proofErr w:type="gramStart"/>
      <w:r w:rsidRPr="004F2DEE" w:rsidDel="00E47253">
        <w:rPr>
          <w:rFonts w:ascii="Times New Roman" w:hAnsi="Times New Roman" w:cs="Times New Roman"/>
          <w:sz w:val="24"/>
          <w:szCs w:val="24"/>
        </w:rPr>
        <w:t xml:space="preserve"> </w:t>
      </w:r>
      <w:r w:rsidRPr="004F2DEE">
        <w:rPr>
          <w:rFonts w:ascii="Times New Roman" w:hAnsi="Times New Roman" w:cs="Times New Roman"/>
          <w:sz w:val="24"/>
          <w:szCs w:val="24"/>
        </w:rPr>
        <w:t>)</w:t>
      </w:r>
      <w:proofErr w:type="gramEnd"/>
      <w:r w:rsidRPr="004F2DEE">
        <w:rPr>
          <w:rFonts w:ascii="Times New Roman" w:hAnsi="Times New Roman" w:cs="Times New Roman"/>
          <w:sz w:val="24"/>
          <w:szCs w:val="24"/>
          <w:lang w:val="en-US"/>
        </w:rPr>
        <w:t>x</w:t>
      </w:r>
      <w:r w:rsidRPr="004F2DEE">
        <w:rPr>
          <w:rFonts w:ascii="Times New Roman" w:hAnsi="Times New Roman" w:cs="Times New Roman"/>
          <w:sz w:val="24"/>
          <w:szCs w:val="24"/>
        </w:rPr>
        <w:t xml:space="preserve"> (1 + ЗП(</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w:t>
      </w:r>
      <w:r w:rsidRPr="004F2DEE">
        <w:rPr>
          <w:rFonts w:ascii="Times New Roman" w:hAnsi="Times New Roman" w:cs="Times New Roman"/>
          <w:sz w:val="24"/>
          <w:szCs w:val="24"/>
          <w:lang w:val="en-US"/>
        </w:rPr>
        <w:t>x</w:t>
      </w:r>
      <w:r w:rsidRPr="004F2DEE">
        <w:rPr>
          <w:rFonts w:ascii="Times New Roman" w:hAnsi="Times New Roman" w:cs="Times New Roman"/>
          <w:sz w:val="24"/>
          <w:szCs w:val="24"/>
        </w:rPr>
        <w:t xml:space="preserve"> к(</w:t>
      </w:r>
      <w:proofErr w:type="spellStart"/>
      <w:r w:rsidRPr="004F2DEE">
        <w:rPr>
          <w:rFonts w:ascii="Times New Roman" w:hAnsi="Times New Roman" w:cs="Times New Roman"/>
          <w:sz w:val="24"/>
          <w:szCs w:val="24"/>
          <w:lang w:val="en-US"/>
        </w:rPr>
        <w:t>i</w:t>
      </w:r>
      <w:proofErr w:type="spellEnd"/>
      <w:r w:rsidR="00D12648">
        <w:rPr>
          <w:rFonts w:ascii="Times New Roman" w:hAnsi="Times New Roman" w:cs="Times New Roman"/>
          <w:sz w:val="24"/>
          <w:szCs w:val="24"/>
        </w:rPr>
        <w:t>) / 12), где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lastRenderedPageBreak/>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ЗП(</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коэффициент индексации оплаты труда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к(</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количество месяцев до конца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года с начала индексации оплаты труда работников бюджетных учреждений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году;</w:t>
      </w:r>
    </w:p>
    <w:p w:rsidR="004F2DEE" w:rsidRPr="004F2DEE" w:rsidRDefault="004F2DEE" w:rsidP="004F2DEE">
      <w:pPr>
        <w:pStyle w:val="a3"/>
        <w:jc w:val="both"/>
        <w:rPr>
          <w:rFonts w:ascii="Times New Roman" w:hAnsi="Times New Roman" w:cs="Times New Roman"/>
          <w:sz w:val="24"/>
          <w:szCs w:val="24"/>
        </w:rPr>
      </w:pPr>
      <w:proofErr w:type="spellStart"/>
      <w:proofErr w:type="gramStart"/>
      <w:r w:rsidRPr="004F2DEE">
        <w:rPr>
          <w:rFonts w:ascii="Times New Roman" w:hAnsi="Times New Roman" w:cs="Times New Roman"/>
          <w:sz w:val="24"/>
          <w:szCs w:val="24"/>
          <w:lang w:val="en-US"/>
        </w:rPr>
        <w:t>i</w:t>
      </w:r>
      <w:proofErr w:type="spellEnd"/>
      <w:proofErr w:type="gramEnd"/>
      <w:r w:rsidRPr="004F2DEE">
        <w:rPr>
          <w:rFonts w:ascii="Times New Roman" w:hAnsi="Times New Roman" w:cs="Times New Roman"/>
          <w:sz w:val="24"/>
          <w:szCs w:val="24"/>
        </w:rPr>
        <w:t xml:space="preserve"> год- год, на который осуществляется расчет предельных объемов бюджетных ассигнований.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w:t>
      </w:r>
      <w:r>
        <w:rPr>
          <w:rFonts w:ascii="Times New Roman" w:hAnsi="Times New Roman" w:cs="Times New Roman"/>
          <w:sz w:val="24"/>
          <w:szCs w:val="24"/>
        </w:rPr>
        <w:t>методом, по формуле:</w:t>
      </w:r>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vertAlign w:val="subscript"/>
          <w:lang w:val="en-US"/>
        </w:rPr>
        <w:t xml:space="preserve"> </w:t>
      </w:r>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х</w:t>
      </w:r>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3.5.3. </w:t>
      </w:r>
      <w:proofErr w:type="gramStart"/>
      <w:r w:rsidRPr="004F2DEE">
        <w:rPr>
          <w:rFonts w:ascii="Times New Roman" w:hAnsi="Times New Roman" w:cs="Times New Roman"/>
          <w:sz w:val="24"/>
          <w:szCs w:val="24"/>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w:t>
      </w:r>
      <w:proofErr w:type="gramEnd"/>
      <w:r w:rsidRPr="004F2DEE">
        <w:rPr>
          <w:rFonts w:ascii="Times New Roman" w:hAnsi="Times New Roman" w:cs="Times New Roman"/>
          <w:sz w:val="24"/>
          <w:szCs w:val="24"/>
        </w:rPr>
        <w:t xml:space="preserve"> муниципальных услуг физическим и юридическим лицам (статья 69.1 БК РФ) рассчитываются</w:t>
      </w:r>
      <w:r>
        <w:rPr>
          <w:rFonts w:ascii="Times New Roman" w:hAnsi="Times New Roman" w:cs="Times New Roman"/>
          <w:sz w:val="24"/>
          <w:szCs w:val="24"/>
        </w:rPr>
        <w:t xml:space="preserve"> следующим методом, по формуле:</w:t>
      </w:r>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vertAlign w:val="subscript"/>
          <w:lang w:val="en-US"/>
        </w:rPr>
        <w:t xml:space="preserve"> </w:t>
      </w:r>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х</w:t>
      </w:r>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w:t>
      </w:r>
      <w:proofErr w:type="spellStart"/>
      <w:r w:rsidRPr="004F2DEE">
        <w:rPr>
          <w:rFonts w:ascii="Times New Roman" w:hAnsi="Times New Roman" w:cs="Times New Roman"/>
          <w:sz w:val="24"/>
          <w:szCs w:val="24"/>
        </w:rPr>
        <w:t>софинансирования</w:t>
      </w:r>
      <w:proofErr w:type="spellEnd"/>
      <w:r w:rsidRPr="004F2DEE">
        <w:rPr>
          <w:rFonts w:ascii="Times New Roman" w:hAnsi="Times New Roman" w:cs="Times New Roman"/>
          <w:sz w:val="24"/>
          <w:szCs w:val="24"/>
        </w:rPr>
        <w:t xml:space="preserve">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3.5.4. </w:t>
      </w:r>
      <w:proofErr w:type="gramStart"/>
      <w:r w:rsidRPr="004F2DEE">
        <w:rPr>
          <w:rFonts w:ascii="Times New Roman" w:hAnsi="Times New Roman" w:cs="Times New Roman"/>
          <w:sz w:val="24"/>
          <w:szCs w:val="24"/>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w:t>
      </w:r>
      <w:r>
        <w:rPr>
          <w:rFonts w:ascii="Times New Roman" w:hAnsi="Times New Roman" w:cs="Times New Roman"/>
          <w:sz w:val="24"/>
          <w:szCs w:val="24"/>
        </w:rPr>
        <w:t>язательных платежей по формуле:</w:t>
      </w:r>
      <w:proofErr w:type="gramEnd"/>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lastRenderedPageBreak/>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xml:space="preserve">) = </w:t>
      </w:r>
      <w:r w:rsidRPr="004F2DEE">
        <w:rPr>
          <w:rFonts w:ascii="Times New Roman" w:hAnsi="Times New Roman" w:cs="Times New Roman"/>
          <w:sz w:val="24"/>
          <w:szCs w:val="24"/>
        </w:rPr>
        <w:t>База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xml:space="preserve">) x </w:t>
      </w:r>
      <w:r w:rsidRPr="004F2DEE">
        <w:rPr>
          <w:rFonts w:ascii="Times New Roman" w:hAnsi="Times New Roman" w:cs="Times New Roman"/>
          <w:sz w:val="24"/>
          <w:szCs w:val="24"/>
        </w:rPr>
        <w:t>СН</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xml:space="preserve">) /100, </w:t>
      </w:r>
      <w:r w:rsidRPr="004F2DEE">
        <w:rPr>
          <w:rFonts w:ascii="Times New Roman" w:hAnsi="Times New Roman" w:cs="Times New Roman"/>
          <w:sz w:val="24"/>
          <w:szCs w:val="24"/>
        </w:rPr>
        <w:t>где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База(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прогнозируемый объем налоговой базы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году;</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CH</w:t>
      </w:r>
      <w:r w:rsidRPr="004F2DEE">
        <w:rPr>
          <w:rFonts w:ascii="Times New Roman" w:hAnsi="Times New Roman" w:cs="Times New Roman"/>
          <w:sz w:val="24"/>
          <w:szCs w:val="24"/>
        </w:rPr>
        <w:t>(</w:t>
      </w:r>
      <w:proofErr w:type="spellStart"/>
      <w:proofErr w:type="gramEnd"/>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значение средней налоговой ставки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-том году, применявшееся при расчете объема бюджетного ассигнования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-того года;</w:t>
      </w:r>
    </w:p>
    <w:p w:rsidR="004F2DEE" w:rsidRPr="004F2DEE" w:rsidRDefault="004F2DEE" w:rsidP="004F2DEE">
      <w:pPr>
        <w:pStyle w:val="a3"/>
        <w:jc w:val="both"/>
        <w:rPr>
          <w:rFonts w:ascii="Times New Roman" w:hAnsi="Times New Roman" w:cs="Times New Roman"/>
          <w:sz w:val="24"/>
          <w:szCs w:val="24"/>
        </w:rPr>
      </w:pPr>
      <w:proofErr w:type="spellStart"/>
      <w:proofErr w:type="gramStart"/>
      <w:r w:rsidRPr="004F2DEE">
        <w:rPr>
          <w:rFonts w:ascii="Times New Roman" w:hAnsi="Times New Roman" w:cs="Times New Roman"/>
          <w:sz w:val="24"/>
          <w:szCs w:val="24"/>
          <w:lang w:val="en-US"/>
        </w:rPr>
        <w:t>i</w:t>
      </w:r>
      <w:proofErr w:type="spellEnd"/>
      <w:proofErr w:type="gramEnd"/>
      <w:r w:rsidRPr="004F2DEE">
        <w:rPr>
          <w:rFonts w:ascii="Times New Roman" w:hAnsi="Times New Roman" w:cs="Times New Roman"/>
          <w:sz w:val="24"/>
          <w:szCs w:val="24"/>
        </w:rPr>
        <w:t xml:space="preserve"> год- год, на который осуществляется расчет предельных объемов бюджетных ассигнований.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roofErr w:type="gramStart"/>
      <w:r w:rsidRPr="004F2DEE">
        <w:rPr>
          <w:rFonts w:ascii="Times New Roman" w:hAnsi="Times New Roman" w:cs="Times New Roman"/>
          <w:sz w:val="24"/>
          <w:szCs w:val="24"/>
        </w:rPr>
        <w:t xml:space="preserve"> :</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1) Плановым </w:t>
      </w:r>
      <w:proofErr w:type="gramStart"/>
      <w:r w:rsidRPr="004F2DEE">
        <w:rPr>
          <w:rFonts w:ascii="Times New Roman" w:hAnsi="Times New Roman" w:cs="Times New Roman"/>
          <w:sz w:val="24"/>
          <w:szCs w:val="24"/>
        </w:rPr>
        <w:t>методом</w:t>
      </w:r>
      <w:proofErr w:type="gramEnd"/>
      <w:r w:rsidRPr="004F2DEE">
        <w:rPr>
          <w:rFonts w:ascii="Times New Roman" w:hAnsi="Times New Roman" w:cs="Times New Roman"/>
          <w:sz w:val="24"/>
          <w:szCs w:val="24"/>
        </w:rPr>
        <w:t xml:space="preserve"> в случае если нормативные правовые акты, устанавливающие данные субсидии, имеют установленный срок действия;</w:t>
      </w:r>
    </w:p>
    <w:p w:rsidR="004F2DEE" w:rsidRPr="004F2DEE" w:rsidRDefault="004F2DEE" w:rsidP="004F2DEE">
      <w:pPr>
        <w:pStyle w:val="a3"/>
        <w:jc w:val="both"/>
        <w:rPr>
          <w:rFonts w:ascii="Times New Roman" w:hAnsi="Times New Roman" w:cs="Times New Roman"/>
          <w:sz w:val="24"/>
          <w:szCs w:val="24"/>
        </w:rPr>
      </w:pPr>
      <w:r>
        <w:rPr>
          <w:rFonts w:ascii="Times New Roman" w:hAnsi="Times New Roman" w:cs="Times New Roman"/>
          <w:sz w:val="24"/>
          <w:szCs w:val="24"/>
        </w:rPr>
        <w:t xml:space="preserve">2) В иных случаях по формуле: </w:t>
      </w:r>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vertAlign w:val="subscript"/>
          <w:lang w:val="en-US"/>
        </w:rPr>
        <w:t xml:space="preserve"> </w:t>
      </w:r>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х</w:t>
      </w:r>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1) Плановым </w:t>
      </w:r>
      <w:proofErr w:type="gramStart"/>
      <w:r w:rsidRPr="004F2DEE">
        <w:rPr>
          <w:rFonts w:ascii="Times New Roman" w:hAnsi="Times New Roman" w:cs="Times New Roman"/>
          <w:sz w:val="24"/>
          <w:szCs w:val="24"/>
        </w:rPr>
        <w:t>методом</w:t>
      </w:r>
      <w:proofErr w:type="gramEnd"/>
      <w:r w:rsidRPr="004F2DEE">
        <w:rPr>
          <w:rFonts w:ascii="Times New Roman" w:hAnsi="Times New Roman" w:cs="Times New Roman"/>
          <w:sz w:val="24"/>
          <w:szCs w:val="24"/>
        </w:rPr>
        <w:t xml:space="preserve"> в случае если объем субсидии установлен нормативными правовыми актами;</w:t>
      </w:r>
    </w:p>
    <w:p w:rsidR="004F2DEE" w:rsidRPr="004F2DEE" w:rsidRDefault="004F2DEE" w:rsidP="004F2DEE">
      <w:pPr>
        <w:pStyle w:val="a3"/>
        <w:jc w:val="both"/>
        <w:rPr>
          <w:rFonts w:ascii="Times New Roman" w:hAnsi="Times New Roman" w:cs="Times New Roman"/>
          <w:sz w:val="24"/>
          <w:szCs w:val="24"/>
        </w:rPr>
      </w:pPr>
      <w:r>
        <w:rPr>
          <w:rFonts w:ascii="Times New Roman" w:hAnsi="Times New Roman" w:cs="Times New Roman"/>
          <w:sz w:val="24"/>
          <w:szCs w:val="24"/>
        </w:rPr>
        <w:t xml:space="preserve">2) В иных случаях по формуле: </w:t>
      </w:r>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vertAlign w:val="subscript"/>
          <w:lang w:val="en-US"/>
        </w:rPr>
        <w:t xml:space="preserve"> </w:t>
      </w:r>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х</w:t>
      </w:r>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3.5.9. Объемы бюджетных ассигнований на исполнение обязательств по предоставлению бюджетных инвестиций юридическим лицам, не являющимся государственными </w:t>
      </w:r>
      <w:r w:rsidRPr="004F2DEE">
        <w:rPr>
          <w:rFonts w:ascii="Times New Roman" w:hAnsi="Times New Roman" w:cs="Times New Roman"/>
          <w:sz w:val="24"/>
          <w:szCs w:val="24"/>
        </w:rPr>
        <w:lastRenderedPageBreak/>
        <w:t>(муниципальными) учреждениями (статьи 79 и 80 Бюджетного кодекса Российской Федерации), рассчитываются:</w:t>
      </w:r>
    </w:p>
    <w:p w:rsidR="004F2DEE" w:rsidRPr="004F2DEE" w:rsidRDefault="004F2DEE" w:rsidP="004F2DEE">
      <w:pPr>
        <w:pStyle w:val="a3"/>
        <w:jc w:val="both"/>
        <w:rPr>
          <w:rFonts w:ascii="Times New Roman" w:hAnsi="Times New Roman" w:cs="Times New Roman"/>
          <w:sz w:val="24"/>
          <w:szCs w:val="24"/>
        </w:rPr>
      </w:pPr>
      <w:r>
        <w:rPr>
          <w:rFonts w:ascii="Times New Roman" w:hAnsi="Times New Roman" w:cs="Times New Roman"/>
          <w:sz w:val="24"/>
          <w:szCs w:val="24"/>
        </w:rPr>
        <w:t>1) По формуле: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 (БА(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rPr>
        <w:t xml:space="preserve">) х </w:t>
      </w:r>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Pr>
          <w:rFonts w:ascii="Times New Roman" w:hAnsi="Times New Roman" w:cs="Times New Roman"/>
          <w:sz w:val="24"/>
          <w:szCs w:val="24"/>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rPr>
        <w:t xml:space="preserve">1) Нормативным, плановым и иными методами с учетом положений нормативно-правовых актов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на основании которых планируется представление указанных межбюджетных трансфертов.</w:t>
      </w:r>
      <w:proofErr w:type="gramEnd"/>
    </w:p>
    <w:p w:rsidR="004F2DEE" w:rsidRPr="004F2DEE" w:rsidRDefault="004F2DEE" w:rsidP="004F2DEE">
      <w:pPr>
        <w:pStyle w:val="a3"/>
        <w:jc w:val="both"/>
        <w:rPr>
          <w:rFonts w:ascii="Times New Roman" w:hAnsi="Times New Roman" w:cs="Times New Roman"/>
          <w:sz w:val="24"/>
          <w:szCs w:val="24"/>
        </w:rPr>
      </w:pPr>
      <w:r>
        <w:rPr>
          <w:rFonts w:ascii="Times New Roman" w:hAnsi="Times New Roman" w:cs="Times New Roman"/>
          <w:sz w:val="24"/>
          <w:szCs w:val="24"/>
        </w:rPr>
        <w:t>2) По формуле:</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 (БА(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rPr>
        <w:t xml:space="preserve">) х </w:t>
      </w:r>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Pr>
          <w:rFonts w:ascii="Times New Roman" w:hAnsi="Times New Roman" w:cs="Times New Roman"/>
          <w:sz w:val="24"/>
          <w:szCs w:val="24"/>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 Принимаются </w:t>
      </w:r>
      <w:proofErr w:type="gramStart"/>
      <w:r w:rsidRPr="004F2DEE">
        <w:rPr>
          <w:rFonts w:ascii="Times New Roman" w:hAnsi="Times New Roman" w:cs="Times New Roman"/>
          <w:sz w:val="24"/>
          <w:szCs w:val="24"/>
        </w:rPr>
        <w:t>равными</w:t>
      </w:r>
      <w:proofErr w:type="gramEnd"/>
      <w:r w:rsidRPr="004F2DEE">
        <w:rPr>
          <w:rFonts w:ascii="Times New Roman" w:hAnsi="Times New Roman" w:cs="Times New Roman"/>
          <w:sz w:val="24"/>
          <w:szCs w:val="24"/>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-1) год.</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3.5.11. </w:t>
      </w:r>
      <w:proofErr w:type="gramStart"/>
      <w:r w:rsidRPr="004F2DEE">
        <w:rPr>
          <w:rFonts w:ascii="Times New Roman" w:hAnsi="Times New Roman" w:cs="Times New Roman"/>
          <w:sz w:val="24"/>
          <w:szCs w:val="24"/>
        </w:rPr>
        <w:t>Объемы бюджетных ассигнований на обслуживание муниципального долга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(статья 69 Бюджетного кодекса Российской Федерации) рассчитываются в соответствии с нормативными правовыми актами Верх-</w:t>
      </w:r>
      <w:proofErr w:type="spellStart"/>
      <w:r w:rsidRPr="004F2DEE">
        <w:rPr>
          <w:rFonts w:ascii="Times New Roman" w:hAnsi="Times New Roman" w:cs="Times New Roman"/>
          <w:sz w:val="24"/>
          <w:szCs w:val="24"/>
        </w:rPr>
        <w:t>Урюмского</w:t>
      </w:r>
      <w:proofErr w:type="spellEnd"/>
      <w:r w:rsidRPr="004F2DEE">
        <w:rPr>
          <w:rFonts w:ascii="Times New Roman" w:hAnsi="Times New Roman" w:cs="Times New Roman"/>
          <w:sz w:val="24"/>
          <w:szCs w:val="24"/>
        </w:rPr>
        <w:t xml:space="preserve"> сельсовета </w:t>
      </w:r>
      <w:proofErr w:type="spellStart"/>
      <w:r w:rsidRPr="004F2DEE">
        <w:rPr>
          <w:rFonts w:ascii="Times New Roman" w:hAnsi="Times New Roman" w:cs="Times New Roman"/>
          <w:sz w:val="24"/>
          <w:szCs w:val="24"/>
        </w:rPr>
        <w:t>Здвинского</w:t>
      </w:r>
      <w:proofErr w:type="spellEnd"/>
      <w:r w:rsidRPr="004F2DEE">
        <w:rPr>
          <w:rFonts w:ascii="Times New Roman" w:hAnsi="Times New Roman" w:cs="Times New Roman"/>
          <w:sz w:val="24"/>
          <w:szCs w:val="24"/>
        </w:rPr>
        <w:t xml:space="preserve"> района, муниципальными контрактами, договорами (соглашениями), определяющими условия привлечения и обращения муниципальных долговых обязательств  поселения, а также прогнозируемыми объемами привлечения и погашения муниципальных заимствований исходя из планируемого дефицита бюджета поселения, прогнозируемого уровня процентной ставки.</w:t>
      </w:r>
      <w:proofErr w:type="gramEnd"/>
    </w:p>
    <w:p w:rsidR="004F2DEE" w:rsidRPr="004F2DEE" w:rsidRDefault="004F2DEE" w:rsidP="004F2DEE">
      <w:pPr>
        <w:pStyle w:val="a3"/>
        <w:jc w:val="both"/>
        <w:rPr>
          <w:rFonts w:ascii="Times New Roman" w:hAnsi="Times New Roman" w:cs="Times New Roman"/>
          <w:color w:val="000000"/>
          <w:spacing w:val="-3"/>
          <w:sz w:val="24"/>
          <w:szCs w:val="24"/>
        </w:rPr>
      </w:pPr>
      <w:r w:rsidRPr="004F2DEE">
        <w:rPr>
          <w:rFonts w:ascii="Times New Roman" w:hAnsi="Times New Roman" w:cs="Times New Roman"/>
          <w:color w:val="000000"/>
          <w:spacing w:val="-3"/>
          <w:sz w:val="24"/>
          <w:szCs w:val="24"/>
        </w:rPr>
        <w:t>3.5.12. Планирование бюджетных ассигнований на исполнение судебных актов по искам к администрации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color w:val="000000"/>
          <w:spacing w:val="-3"/>
          <w:sz w:val="24"/>
          <w:szCs w:val="24"/>
        </w:rPr>
        <w:t xml:space="preserve">3.5.13. </w:t>
      </w:r>
      <w:r w:rsidRPr="004F2DEE">
        <w:rPr>
          <w:rFonts w:ascii="Times New Roman" w:hAnsi="Times New Roman" w:cs="Times New Roman"/>
          <w:sz w:val="24"/>
          <w:szCs w:val="24"/>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sidRPr="004F2DEE">
        <w:rPr>
          <w:rFonts w:ascii="Times New Roman" w:hAnsi="Times New Roman" w:cs="Times New Roman"/>
          <w:sz w:val="24"/>
          <w:szCs w:val="24"/>
        </w:rPr>
        <w:t>и(</w:t>
      </w:r>
      <w:proofErr w:type="gramEnd"/>
      <w:r w:rsidRPr="004F2DEE">
        <w:rPr>
          <w:rFonts w:ascii="Times New Roman" w:hAnsi="Times New Roman" w:cs="Times New Roman"/>
          <w:sz w:val="24"/>
          <w:szCs w:val="24"/>
        </w:rPr>
        <w:t xml:space="preserve">или) юридическим лицам, а также по  предоставлению субсидий из бюджетов бюджетной системы Российской Федерации на иные цели рассчитываются </w:t>
      </w:r>
    </w:p>
    <w:p w:rsidR="004F2DEE" w:rsidRPr="004F2DEE" w:rsidRDefault="004F2DEE" w:rsidP="004F2DEE">
      <w:pPr>
        <w:pStyle w:val="a3"/>
        <w:jc w:val="both"/>
        <w:rPr>
          <w:rFonts w:ascii="Times New Roman" w:hAnsi="Times New Roman" w:cs="Times New Roman"/>
          <w:sz w:val="24"/>
          <w:szCs w:val="24"/>
        </w:rPr>
      </w:pPr>
      <w:r>
        <w:rPr>
          <w:rFonts w:ascii="Times New Roman" w:hAnsi="Times New Roman" w:cs="Times New Roman"/>
          <w:sz w:val="24"/>
          <w:szCs w:val="24"/>
        </w:rPr>
        <w:t>1)По формуле:</w:t>
      </w:r>
    </w:p>
    <w:p w:rsidR="004F2DEE" w:rsidRPr="004F2DEE" w:rsidRDefault="004F2DEE" w:rsidP="004F2DEE">
      <w:pPr>
        <w:pStyle w:val="a3"/>
        <w:jc w:val="both"/>
        <w:rPr>
          <w:rFonts w:ascii="Times New Roman" w:hAnsi="Times New Roman" w:cs="Times New Roman"/>
          <w:sz w:val="24"/>
          <w:szCs w:val="24"/>
          <w:lang w:val="en-US"/>
        </w:rPr>
      </w:pPr>
      <w:r w:rsidRPr="004F2DEE">
        <w:rPr>
          <w:rFonts w:ascii="Times New Roman" w:hAnsi="Times New Roman" w:cs="Times New Roman"/>
          <w:sz w:val="24"/>
          <w:szCs w:val="24"/>
        </w:rPr>
        <w:lastRenderedPageBreak/>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 =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vertAlign w:val="subscript"/>
          <w:lang w:val="en-US"/>
        </w:rPr>
        <w:t xml:space="preserve"> </w:t>
      </w:r>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БА</w:t>
      </w:r>
      <w:r w:rsidRPr="004F2DEE">
        <w:rPr>
          <w:rFonts w:ascii="Times New Roman" w:hAnsi="Times New Roman" w:cs="Times New Roman"/>
          <w:sz w:val="24"/>
          <w:szCs w:val="24"/>
          <w:lang w:val="en-US"/>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lang w:val="en-US"/>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lang w:val="en-US"/>
        </w:rPr>
        <w:t xml:space="preserve">) </w:t>
      </w:r>
      <w:r w:rsidRPr="004F2DEE">
        <w:rPr>
          <w:rFonts w:ascii="Times New Roman" w:hAnsi="Times New Roman" w:cs="Times New Roman"/>
          <w:sz w:val="24"/>
          <w:szCs w:val="24"/>
        </w:rPr>
        <w:t>х</w:t>
      </w:r>
      <w:r w:rsidRPr="004F2DEE">
        <w:rPr>
          <w:rFonts w:ascii="Times New Roman" w:hAnsi="Times New Roman" w:cs="Times New Roman"/>
          <w:sz w:val="24"/>
          <w:szCs w:val="24"/>
          <w:lang w:val="en-US"/>
        </w:rPr>
        <w:t xml:space="preserve"> I (</w:t>
      </w:r>
      <w:proofErr w:type="spellStart"/>
      <w:r w:rsidRPr="004F2DEE">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объем бюджетных ассигнований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 xml:space="preserve">база </w:t>
      </w:r>
      <w:r w:rsidRPr="004F2DEE">
        <w:rPr>
          <w:rFonts w:ascii="Times New Roman" w:hAnsi="Times New Roman" w:cs="Times New Roman"/>
          <w:sz w:val="24"/>
          <w:szCs w:val="24"/>
        </w:rPr>
        <w:t xml:space="preserve">–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утвержденный в соответствии с действующим решением сессии о бюджете;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БА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vertAlign w:val="subscript"/>
        </w:rPr>
        <w:t>изм</w:t>
      </w:r>
      <w:proofErr w:type="spellEnd"/>
      <w:r w:rsidRPr="004F2DEE">
        <w:rPr>
          <w:rFonts w:ascii="Times New Roman" w:hAnsi="Times New Roman" w:cs="Times New Roman"/>
          <w:sz w:val="24"/>
          <w:szCs w:val="24"/>
          <w:vertAlign w:val="subscript"/>
        </w:rPr>
        <w:t xml:space="preserve"> </w:t>
      </w:r>
      <w:r w:rsidRPr="004F2DEE">
        <w:rPr>
          <w:rFonts w:ascii="Times New Roman" w:hAnsi="Times New Roman" w:cs="Times New Roman"/>
          <w:sz w:val="24"/>
          <w:szCs w:val="24"/>
        </w:rPr>
        <w:t xml:space="preserve">– дополнительный объем бюджетных ассигнований на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proofErr w:type="spellStart"/>
      <w:r w:rsidRPr="004F2DEE">
        <w:rPr>
          <w:rFonts w:ascii="Times New Roman" w:hAnsi="Times New Roman" w:cs="Times New Roman"/>
          <w:sz w:val="24"/>
          <w:szCs w:val="24"/>
        </w:rPr>
        <w:t>тый</w:t>
      </w:r>
      <w:proofErr w:type="spellEnd"/>
      <w:r w:rsidRPr="004F2DEE">
        <w:rPr>
          <w:rFonts w:ascii="Times New Roman" w:hAnsi="Times New Roman" w:cs="Times New Roman"/>
          <w:sz w:val="24"/>
          <w:szCs w:val="24"/>
        </w:rPr>
        <w:t xml:space="preserve"> год, представленный по заявке получателя  бюджетных сре</w:t>
      </w:r>
      <w:proofErr w:type="gramStart"/>
      <w:r w:rsidRPr="004F2DEE">
        <w:rPr>
          <w:rFonts w:ascii="Times New Roman" w:hAnsi="Times New Roman" w:cs="Times New Roman"/>
          <w:sz w:val="24"/>
          <w:szCs w:val="24"/>
        </w:rPr>
        <w:t>дств в с</w:t>
      </w:r>
      <w:proofErr w:type="gramEnd"/>
      <w:r w:rsidRPr="004F2DEE">
        <w:rPr>
          <w:rFonts w:ascii="Times New Roman" w:hAnsi="Times New Roman" w:cs="Times New Roman"/>
          <w:sz w:val="24"/>
          <w:szCs w:val="24"/>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4F2DEE" w:rsidRPr="004F2DEE" w:rsidRDefault="004F2DEE" w:rsidP="004F2DEE">
      <w:pPr>
        <w:pStyle w:val="a3"/>
        <w:jc w:val="both"/>
        <w:rPr>
          <w:rFonts w:ascii="Times New Roman" w:hAnsi="Times New Roman" w:cs="Times New Roman"/>
          <w:sz w:val="24"/>
          <w:szCs w:val="24"/>
        </w:rPr>
      </w:pPr>
      <w:proofErr w:type="gramStart"/>
      <w:r w:rsidRPr="004F2DEE">
        <w:rPr>
          <w:rFonts w:ascii="Times New Roman" w:hAnsi="Times New Roman" w:cs="Times New Roman"/>
          <w:sz w:val="24"/>
          <w:szCs w:val="24"/>
          <w:lang w:val="en-US"/>
        </w:rPr>
        <w:t>I</w:t>
      </w:r>
      <w:r w:rsidRPr="004F2DEE">
        <w:rPr>
          <w:rFonts w:ascii="Times New Roman" w:hAnsi="Times New Roman" w:cs="Times New Roman"/>
          <w:sz w:val="24"/>
          <w:szCs w:val="24"/>
        </w:rPr>
        <w:t xml:space="preserve">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 xml:space="preserve">) – коэффициент индексации расходов в </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-том году.</w:t>
      </w:r>
      <w:proofErr w:type="gramEnd"/>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2) Расчет субсидии муниципальным бюджетным и автономным учреждениям производится в соответствии с Порядком определения объема субсидии, утвержденного постановлением администрацией и методическими рекомендациями по расчету нормативных затрат на оказание государственных услуг и нормативных затрат на содержание имущества государственных учреждений, утвержденных постановлением администрации</w:t>
      </w:r>
      <w:proofErr w:type="gramStart"/>
      <w:r w:rsidRPr="004F2DEE">
        <w:rPr>
          <w:rFonts w:ascii="Times New Roman" w:hAnsi="Times New Roman" w:cs="Times New Roman"/>
          <w:sz w:val="24"/>
          <w:szCs w:val="24"/>
        </w:rPr>
        <w:t xml:space="preserve">  .</w:t>
      </w:r>
      <w:proofErr w:type="gramEnd"/>
      <w:r w:rsidRPr="004F2DEE">
        <w:rPr>
          <w:rFonts w:ascii="Times New Roman" w:hAnsi="Times New Roman" w:cs="Times New Roman"/>
          <w:sz w:val="24"/>
          <w:szCs w:val="24"/>
        </w:rPr>
        <w:t xml:space="preserve"> </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color w:val="000000"/>
          <w:spacing w:val="-3"/>
          <w:sz w:val="24"/>
          <w:szCs w:val="24"/>
        </w:rPr>
        <w:t xml:space="preserve">3.6. </w:t>
      </w:r>
      <w:r w:rsidRPr="004F2DEE">
        <w:rPr>
          <w:rFonts w:ascii="Times New Roman" w:hAnsi="Times New Roman" w:cs="Times New Roman"/>
          <w:sz w:val="24"/>
          <w:szCs w:val="24"/>
        </w:rPr>
        <w:t xml:space="preserve">Расчет объемов бюджетных ассигнований </w:t>
      </w:r>
      <w:r w:rsidRPr="004F2DEE">
        <w:rPr>
          <w:rFonts w:ascii="Times New Roman" w:hAnsi="Times New Roman" w:cs="Times New Roman"/>
          <w:color w:val="000000"/>
          <w:spacing w:val="-4"/>
          <w:sz w:val="24"/>
          <w:szCs w:val="24"/>
        </w:rPr>
        <w:t xml:space="preserve">на исполнение действующих </w:t>
      </w:r>
      <w:r w:rsidRPr="004F2DEE">
        <w:rPr>
          <w:rFonts w:ascii="Times New Roman" w:hAnsi="Times New Roman" w:cs="Times New Roman"/>
          <w:color w:val="000000"/>
          <w:spacing w:val="4"/>
          <w:sz w:val="24"/>
          <w:szCs w:val="24"/>
        </w:rPr>
        <w:t>обязательств</w:t>
      </w:r>
      <w:r w:rsidRPr="004F2DEE">
        <w:rPr>
          <w:rFonts w:ascii="Times New Roman" w:hAnsi="Times New Roman" w:cs="Times New Roman"/>
          <w:sz w:val="24"/>
          <w:szCs w:val="24"/>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4F2DEE">
        <w:rPr>
          <w:rFonts w:ascii="Times New Roman" w:hAnsi="Times New Roman" w:cs="Times New Roman"/>
          <w:color w:val="000000"/>
          <w:spacing w:val="-3"/>
          <w:sz w:val="24"/>
          <w:szCs w:val="24"/>
        </w:rPr>
        <w:t>показатель БА(</w:t>
      </w:r>
      <w:proofErr w:type="spellStart"/>
      <w:r w:rsidRPr="004F2DEE">
        <w:rPr>
          <w:rFonts w:ascii="Times New Roman" w:hAnsi="Times New Roman" w:cs="Times New Roman"/>
          <w:color w:val="000000"/>
          <w:spacing w:val="-3"/>
          <w:sz w:val="24"/>
          <w:szCs w:val="24"/>
          <w:lang w:val="en-US"/>
        </w:rPr>
        <w:t>i</w:t>
      </w:r>
      <w:proofErr w:type="spellEnd"/>
      <w:r w:rsidRPr="004F2DEE">
        <w:rPr>
          <w:rFonts w:ascii="Times New Roman" w:hAnsi="Times New Roman" w:cs="Times New Roman"/>
          <w:color w:val="000000"/>
          <w:spacing w:val="-3"/>
          <w:sz w:val="24"/>
          <w:szCs w:val="24"/>
        </w:rPr>
        <w:t>)</w:t>
      </w:r>
      <w:r w:rsidRPr="004F2DEE">
        <w:rPr>
          <w:rFonts w:ascii="Times New Roman" w:hAnsi="Times New Roman" w:cs="Times New Roman"/>
          <w:color w:val="000000"/>
          <w:spacing w:val="-3"/>
          <w:sz w:val="24"/>
          <w:szCs w:val="24"/>
          <w:vertAlign w:val="subscript"/>
        </w:rPr>
        <w:t xml:space="preserve">база </w:t>
      </w:r>
      <w:r w:rsidRPr="004F2DEE">
        <w:rPr>
          <w:rFonts w:ascii="Times New Roman" w:hAnsi="Times New Roman" w:cs="Times New Roman"/>
          <w:color w:val="000000"/>
          <w:spacing w:val="-3"/>
          <w:sz w:val="24"/>
          <w:szCs w:val="24"/>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4F2DEE">
        <w:rPr>
          <w:rFonts w:ascii="Times New Roman" w:hAnsi="Times New Roman" w:cs="Times New Roman"/>
          <w:sz w:val="24"/>
          <w:szCs w:val="24"/>
        </w:rPr>
        <w:t>показатель КП(</w:t>
      </w:r>
      <w:proofErr w:type="spellStart"/>
      <w:r w:rsidRPr="004F2DEE">
        <w:rPr>
          <w:rFonts w:ascii="Times New Roman" w:hAnsi="Times New Roman" w:cs="Times New Roman"/>
          <w:sz w:val="24"/>
          <w:szCs w:val="24"/>
          <w:lang w:val="en-US"/>
        </w:rPr>
        <w:t>i</w:t>
      </w:r>
      <w:proofErr w:type="spellEnd"/>
      <w:r w:rsidRPr="004F2DEE">
        <w:rPr>
          <w:rFonts w:ascii="Times New Roman" w:hAnsi="Times New Roman" w:cs="Times New Roman"/>
          <w:sz w:val="24"/>
          <w:szCs w:val="24"/>
        </w:rPr>
        <w:t>)</w:t>
      </w:r>
      <w:r w:rsidRPr="004F2DEE">
        <w:rPr>
          <w:rFonts w:ascii="Times New Roman" w:hAnsi="Times New Roman" w:cs="Times New Roman"/>
          <w:sz w:val="24"/>
          <w:szCs w:val="24"/>
          <w:vertAlign w:val="subscript"/>
        </w:rPr>
        <w:t>база</w:t>
      </w:r>
      <w:r w:rsidRPr="004F2DEE">
        <w:rPr>
          <w:rFonts w:ascii="Times New Roman" w:hAnsi="Times New Roman" w:cs="Times New Roman"/>
          <w:sz w:val="24"/>
          <w:szCs w:val="24"/>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бюджете для второго года планового периода.</w:t>
      </w:r>
    </w:p>
    <w:p w:rsidR="004F2DEE" w:rsidRPr="004F2DEE" w:rsidRDefault="004F2DEE" w:rsidP="004F2DEE">
      <w:pPr>
        <w:pStyle w:val="a3"/>
        <w:jc w:val="both"/>
        <w:rPr>
          <w:rFonts w:ascii="Times New Roman" w:hAnsi="Times New Roman" w:cs="Times New Roman"/>
          <w:sz w:val="24"/>
          <w:szCs w:val="24"/>
        </w:rPr>
      </w:pPr>
      <w:r w:rsidRPr="004F2DEE">
        <w:rPr>
          <w:rFonts w:ascii="Times New Roman" w:hAnsi="Times New Roman" w:cs="Times New Roman"/>
          <w:sz w:val="24"/>
          <w:szCs w:val="24"/>
        </w:rPr>
        <w:t xml:space="preserve">3.7. </w:t>
      </w:r>
      <w:proofErr w:type="gramStart"/>
      <w:r w:rsidRPr="004F2DEE">
        <w:rPr>
          <w:rFonts w:ascii="Times New Roman" w:hAnsi="Times New Roman" w:cs="Times New Roman"/>
          <w:sz w:val="24"/>
          <w:szCs w:val="24"/>
        </w:rPr>
        <w:t>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w:t>
      </w:r>
      <w:proofErr w:type="gramEnd"/>
      <w:r w:rsidRPr="004F2DEE">
        <w:rPr>
          <w:rFonts w:ascii="Times New Roman" w:hAnsi="Times New Roman" w:cs="Times New Roman"/>
          <w:sz w:val="24"/>
          <w:szCs w:val="24"/>
        </w:rPr>
        <w:t xml:space="preserve"> </w:t>
      </w:r>
      <w:proofErr w:type="gramStart"/>
      <w:r w:rsidRPr="004F2DEE">
        <w:rPr>
          <w:rFonts w:ascii="Times New Roman" w:hAnsi="Times New Roman" w:cs="Times New Roman"/>
          <w:sz w:val="24"/>
          <w:szCs w:val="24"/>
        </w:rPr>
        <w:t>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иных областных органов исполнительной власти, устанавливающими распределение межбюджетных трансфертов между бюджетами муниципальных образований.</w:t>
      </w:r>
      <w:proofErr w:type="gramEnd"/>
    </w:p>
    <w:p w:rsidR="004F2DEE" w:rsidRDefault="004F2DEE" w:rsidP="004F2DEE">
      <w:pPr>
        <w:pStyle w:val="a3"/>
        <w:jc w:val="both"/>
        <w:rPr>
          <w:rFonts w:ascii="Times New Roman" w:hAnsi="Times New Roman" w:cs="Times New Roman"/>
          <w:color w:val="000000"/>
          <w:spacing w:val="-5"/>
          <w:sz w:val="24"/>
          <w:szCs w:val="24"/>
        </w:rPr>
      </w:pPr>
      <w:r w:rsidRPr="004F2DEE">
        <w:rPr>
          <w:rFonts w:ascii="Times New Roman" w:hAnsi="Times New Roman" w:cs="Times New Roman"/>
          <w:color w:val="000000"/>
          <w:spacing w:val="-23"/>
          <w:sz w:val="24"/>
          <w:szCs w:val="24"/>
        </w:rPr>
        <w:t xml:space="preserve">3.8. </w:t>
      </w:r>
      <w:r w:rsidRPr="004F2DEE">
        <w:rPr>
          <w:rFonts w:ascii="Times New Roman" w:hAnsi="Times New Roman" w:cs="Times New Roman"/>
          <w:color w:val="000000"/>
          <w:spacing w:val="-4"/>
          <w:sz w:val="24"/>
          <w:szCs w:val="24"/>
        </w:rPr>
        <w:t xml:space="preserve">Планирование бюджетных ассигнований на исполнение принимаемых обязательств осуществляется </w:t>
      </w:r>
      <w:proofErr w:type="gramStart"/>
      <w:r w:rsidRPr="004F2DEE">
        <w:rPr>
          <w:rFonts w:ascii="Times New Roman" w:hAnsi="Times New Roman" w:cs="Times New Roman"/>
          <w:color w:val="000000"/>
          <w:spacing w:val="-4"/>
          <w:sz w:val="24"/>
          <w:szCs w:val="24"/>
        </w:rPr>
        <w:t xml:space="preserve">в зависимости от вида бюджетного ассигнования по аналогии в соответствии с настоящей </w:t>
      </w:r>
      <w:r w:rsidR="00D12648">
        <w:rPr>
          <w:rFonts w:ascii="Times New Roman" w:hAnsi="Times New Roman" w:cs="Times New Roman"/>
          <w:color w:val="000000"/>
          <w:spacing w:val="-5"/>
          <w:sz w:val="24"/>
          <w:szCs w:val="24"/>
        </w:rPr>
        <w:t>Методикой</w:t>
      </w:r>
      <w:proofErr w:type="gramEnd"/>
      <w:r w:rsidR="00D12648">
        <w:rPr>
          <w:rFonts w:ascii="Times New Roman" w:hAnsi="Times New Roman" w:cs="Times New Roman"/>
          <w:color w:val="000000"/>
          <w:spacing w:val="-5"/>
          <w:sz w:val="24"/>
          <w:szCs w:val="24"/>
        </w:rPr>
        <w:t xml:space="preserve"> планирования.</w:t>
      </w:r>
    </w:p>
    <w:p w:rsidR="00D12648" w:rsidRDefault="00D12648" w:rsidP="004F2DEE">
      <w:pPr>
        <w:pStyle w:val="a3"/>
        <w:jc w:val="both"/>
        <w:rPr>
          <w:rFonts w:ascii="Times New Roman" w:hAnsi="Times New Roman" w:cs="Times New Roman"/>
          <w:color w:val="000000"/>
          <w:spacing w:val="-5"/>
          <w:sz w:val="24"/>
          <w:szCs w:val="24"/>
        </w:rPr>
      </w:pPr>
    </w:p>
    <w:p w:rsidR="00D12648" w:rsidRDefault="00D12648" w:rsidP="004F2DEE">
      <w:pPr>
        <w:pStyle w:val="a3"/>
        <w:jc w:val="both"/>
        <w:rPr>
          <w:rFonts w:ascii="Times New Roman" w:hAnsi="Times New Roman" w:cs="Times New Roman"/>
          <w:color w:val="000000"/>
          <w:spacing w:val="-5"/>
          <w:sz w:val="24"/>
          <w:szCs w:val="24"/>
        </w:rPr>
      </w:pPr>
    </w:p>
    <w:p w:rsidR="00D12648" w:rsidRDefault="00D12648" w:rsidP="004F2DEE">
      <w:pPr>
        <w:pStyle w:val="a3"/>
        <w:jc w:val="both"/>
        <w:rPr>
          <w:rFonts w:ascii="Times New Roman" w:hAnsi="Times New Roman" w:cs="Times New Roman"/>
          <w:color w:val="000000"/>
          <w:spacing w:val="-5"/>
          <w:sz w:val="24"/>
          <w:szCs w:val="24"/>
        </w:rPr>
      </w:pPr>
    </w:p>
    <w:p w:rsidR="00D12648" w:rsidRDefault="00D12648" w:rsidP="004F2DEE">
      <w:pPr>
        <w:pStyle w:val="a3"/>
        <w:jc w:val="both"/>
        <w:rPr>
          <w:rFonts w:ascii="Times New Roman" w:hAnsi="Times New Roman" w:cs="Times New Roman"/>
          <w:color w:val="000000"/>
          <w:spacing w:val="-5"/>
          <w:sz w:val="24"/>
          <w:szCs w:val="24"/>
        </w:rPr>
      </w:pPr>
    </w:p>
    <w:p w:rsidR="00D12648" w:rsidRDefault="00D12648" w:rsidP="004F2DEE">
      <w:pPr>
        <w:pStyle w:val="a3"/>
        <w:jc w:val="both"/>
        <w:rPr>
          <w:rFonts w:ascii="Times New Roman" w:hAnsi="Times New Roman" w:cs="Times New Roman"/>
          <w:color w:val="000000"/>
          <w:spacing w:val="-5"/>
          <w:sz w:val="24"/>
          <w:szCs w:val="24"/>
        </w:rPr>
      </w:pPr>
    </w:p>
    <w:p w:rsidR="004F2DEE" w:rsidRPr="004F2DEE" w:rsidRDefault="004F2DEE" w:rsidP="004F2DEE">
      <w:pPr>
        <w:pStyle w:val="a3"/>
        <w:jc w:val="both"/>
        <w:rPr>
          <w:rFonts w:ascii="Times New Roman" w:hAnsi="Times New Roman" w:cs="Times New Roman"/>
          <w:sz w:val="24"/>
          <w:szCs w:val="24"/>
        </w:rPr>
      </w:pPr>
    </w:p>
    <w:p w:rsidR="004F2DEE" w:rsidRPr="004F2DEE" w:rsidRDefault="004F2DEE" w:rsidP="004F2DEE">
      <w:pPr>
        <w:pStyle w:val="a3"/>
        <w:jc w:val="both"/>
        <w:rPr>
          <w:rFonts w:ascii="Times New Roman" w:hAnsi="Times New Roman" w:cs="Times New Roman"/>
          <w:sz w:val="24"/>
          <w:szCs w:val="24"/>
        </w:rPr>
      </w:pPr>
    </w:p>
    <w:p w:rsidR="004F2DEE" w:rsidRPr="004F2DEE" w:rsidRDefault="004F2DEE" w:rsidP="004F2DEE">
      <w:pPr>
        <w:pStyle w:val="a3"/>
        <w:jc w:val="both"/>
        <w:rPr>
          <w:rFonts w:ascii="Times New Roman" w:hAnsi="Times New Roman" w:cs="Times New Roman"/>
          <w:sz w:val="24"/>
          <w:szCs w:val="24"/>
        </w:rPr>
      </w:pP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rPr>
          <w:rFonts w:ascii="Times New Roman" w:hAnsi="Times New Roman" w:cs="Times New Roman"/>
          <w:sz w:val="24"/>
          <w:szCs w:val="24"/>
          <w:lang w:val="x-none"/>
        </w:rPr>
      </w:pPr>
    </w:p>
    <w:p w:rsidR="004F2DEE" w:rsidRPr="004F2DEE" w:rsidRDefault="004F2DEE" w:rsidP="004F2DEE">
      <w:pPr>
        <w:pStyle w:val="a3"/>
        <w:rPr>
          <w:rFonts w:ascii="Times New Roman" w:hAnsi="Times New Roman" w:cs="Times New Roman"/>
          <w:sz w:val="24"/>
          <w:szCs w:val="24"/>
        </w:rPr>
      </w:pPr>
    </w:p>
    <w:p w:rsidR="004F2DEE" w:rsidRPr="004F2DEE" w:rsidRDefault="004F2DEE" w:rsidP="004F2DEE">
      <w:pPr>
        <w:pStyle w:val="a3"/>
        <w:rPr>
          <w:rFonts w:ascii="Times New Roman" w:hAnsi="Times New Roman" w:cs="Times New Roman"/>
          <w:sz w:val="24"/>
          <w:szCs w:val="24"/>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D12648" w:rsidRDefault="00D12648" w:rsidP="00D937A7">
      <w:pPr>
        <w:pStyle w:val="a3"/>
        <w:rPr>
          <w:rFonts w:ascii="Times New Roman" w:hAnsi="Times New Roman" w:cs="Times New Roman"/>
        </w:rPr>
        <w:sectPr w:rsidR="00D12648" w:rsidSect="00574F9B">
          <w:pgSz w:w="11906" w:h="16838"/>
          <w:pgMar w:top="1134" w:right="850" w:bottom="1134" w:left="1701" w:header="708" w:footer="708" w:gutter="0"/>
          <w:cols w:space="708"/>
          <w:docGrid w:linePitch="360"/>
        </w:sectPr>
      </w:pPr>
    </w:p>
    <w:tbl>
      <w:tblPr>
        <w:tblW w:w="0" w:type="auto"/>
        <w:tblInd w:w="78" w:type="dxa"/>
        <w:tblLayout w:type="fixed"/>
        <w:tblLook w:val="0000" w:firstRow="0" w:lastRow="0" w:firstColumn="0" w:lastColumn="0" w:noHBand="0" w:noVBand="0"/>
      </w:tblPr>
      <w:tblGrid>
        <w:gridCol w:w="2549"/>
        <w:gridCol w:w="597"/>
        <w:gridCol w:w="435"/>
        <w:gridCol w:w="434"/>
        <w:gridCol w:w="679"/>
        <w:gridCol w:w="449"/>
        <w:gridCol w:w="759"/>
        <w:gridCol w:w="1519"/>
        <w:gridCol w:w="122"/>
        <w:gridCol w:w="1397"/>
        <w:gridCol w:w="1315"/>
        <w:gridCol w:w="1587"/>
        <w:gridCol w:w="1408"/>
        <w:gridCol w:w="1371"/>
        <w:gridCol w:w="1029"/>
      </w:tblGrid>
      <w:tr w:rsidR="00D12648" w:rsidRPr="00D12648" w:rsidTr="00F20BBE">
        <w:tblPrEx>
          <w:tblCellMar>
            <w:top w:w="0" w:type="dxa"/>
            <w:bottom w:w="0" w:type="dxa"/>
          </w:tblCellMar>
        </w:tblPrEx>
        <w:trPr>
          <w:trHeight w:val="1610"/>
        </w:trPr>
        <w:tc>
          <w:tcPr>
            <w:tcW w:w="15650" w:type="dxa"/>
            <w:gridSpan w:val="15"/>
            <w:tcBorders>
              <w:top w:val="nil"/>
              <w:left w:val="nil"/>
            </w:tcBorders>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lastRenderedPageBreak/>
              <w:t>Приложение 1</w:t>
            </w:r>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к Порядку и Методике планирования</w:t>
            </w:r>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бюджетных ассигнований бюджета</w:t>
            </w:r>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Верх-</w:t>
            </w:r>
            <w:proofErr w:type="spellStart"/>
            <w:r w:rsidRPr="00D12648">
              <w:rPr>
                <w:rFonts w:ascii="Times New Roman" w:hAnsi="Times New Roman" w:cs="Times New Roman"/>
                <w:sz w:val="18"/>
                <w:szCs w:val="18"/>
              </w:rPr>
              <w:t>Урюмского</w:t>
            </w:r>
            <w:proofErr w:type="spellEnd"/>
            <w:r w:rsidRPr="00D12648">
              <w:rPr>
                <w:rFonts w:ascii="Times New Roman" w:hAnsi="Times New Roman" w:cs="Times New Roman"/>
                <w:sz w:val="18"/>
                <w:szCs w:val="18"/>
              </w:rPr>
              <w:t xml:space="preserve"> сельсовета на очередной финансовый год</w:t>
            </w:r>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 xml:space="preserve"> и на плановый период, </w:t>
            </w:r>
            <w:proofErr w:type="gramStart"/>
            <w:r w:rsidRPr="00D12648">
              <w:rPr>
                <w:rFonts w:ascii="Times New Roman" w:hAnsi="Times New Roman" w:cs="Times New Roman"/>
                <w:sz w:val="18"/>
                <w:szCs w:val="18"/>
              </w:rPr>
              <w:t>утвержденным</w:t>
            </w:r>
            <w:proofErr w:type="gramEnd"/>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постановлением администрации Верх-</w:t>
            </w:r>
            <w:proofErr w:type="spellStart"/>
            <w:r w:rsidRPr="00D12648">
              <w:rPr>
                <w:rFonts w:ascii="Times New Roman" w:hAnsi="Times New Roman" w:cs="Times New Roman"/>
                <w:sz w:val="18"/>
                <w:szCs w:val="18"/>
              </w:rPr>
              <w:t>Урюмского</w:t>
            </w:r>
            <w:proofErr w:type="spellEnd"/>
            <w:r w:rsidRPr="00D12648">
              <w:rPr>
                <w:rFonts w:ascii="Times New Roman" w:hAnsi="Times New Roman" w:cs="Times New Roman"/>
                <w:sz w:val="18"/>
                <w:szCs w:val="18"/>
              </w:rPr>
              <w:t xml:space="preserve"> сельсовета </w:t>
            </w:r>
          </w:p>
          <w:p w:rsidR="00D12648" w:rsidRPr="00D12648" w:rsidRDefault="00D12648" w:rsidP="00D12648">
            <w:pPr>
              <w:pStyle w:val="a3"/>
              <w:jc w:val="right"/>
              <w:rPr>
                <w:rFonts w:ascii="Times New Roman" w:hAnsi="Times New Roman" w:cs="Times New Roman"/>
                <w:sz w:val="18"/>
                <w:szCs w:val="18"/>
              </w:rPr>
            </w:pPr>
            <w:proofErr w:type="spellStart"/>
            <w:r w:rsidRPr="00D12648">
              <w:rPr>
                <w:rFonts w:ascii="Times New Roman" w:hAnsi="Times New Roman" w:cs="Times New Roman"/>
                <w:sz w:val="18"/>
                <w:szCs w:val="18"/>
              </w:rPr>
              <w:t>Здвинского</w:t>
            </w:r>
            <w:proofErr w:type="spellEnd"/>
            <w:r w:rsidRPr="00D12648">
              <w:rPr>
                <w:rFonts w:ascii="Times New Roman" w:hAnsi="Times New Roman" w:cs="Times New Roman"/>
                <w:sz w:val="18"/>
                <w:szCs w:val="18"/>
              </w:rPr>
              <w:t xml:space="preserve"> района</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18"/>
                <w:szCs w:val="18"/>
              </w:rPr>
              <w:t>от 10.11.2016 № 76-па</w:t>
            </w:r>
            <w:r w:rsidRPr="00D12648">
              <w:rPr>
                <w:rFonts w:ascii="Times New Roman" w:hAnsi="Times New Roman" w:cs="Times New Roman"/>
                <w:sz w:val="24"/>
                <w:szCs w:val="24"/>
              </w:rPr>
              <w:t xml:space="preserve"> </w:t>
            </w:r>
          </w:p>
        </w:tc>
      </w:tr>
      <w:tr w:rsidR="00D12648" w:rsidRPr="00D12648" w:rsidTr="00F20BBE">
        <w:tblPrEx>
          <w:tblCellMar>
            <w:top w:w="0" w:type="dxa"/>
            <w:bottom w:w="0" w:type="dxa"/>
          </w:tblCellMar>
        </w:tblPrEx>
        <w:trPr>
          <w:trHeight w:val="214"/>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14"/>
        </w:trPr>
        <w:tc>
          <w:tcPr>
            <w:tcW w:w="14621" w:type="dxa"/>
            <w:gridSpan w:val="14"/>
            <w:tcBorders>
              <w:top w:val="nil"/>
              <w:left w:val="nil"/>
              <w:bottom w:val="nil"/>
              <w:right w:val="nil"/>
            </w:tcBorders>
          </w:tcPr>
          <w:p w:rsidR="00D12648" w:rsidRPr="00D12648" w:rsidRDefault="00D12648" w:rsidP="00D12648">
            <w:pPr>
              <w:pStyle w:val="a3"/>
              <w:jc w:val="center"/>
              <w:rPr>
                <w:rFonts w:ascii="Times New Roman" w:hAnsi="Times New Roman" w:cs="Times New Roman"/>
                <w:b/>
                <w:bCs/>
                <w:sz w:val="24"/>
                <w:szCs w:val="24"/>
              </w:rPr>
            </w:pPr>
            <w:r w:rsidRPr="00D12648">
              <w:rPr>
                <w:rFonts w:ascii="Times New Roman" w:hAnsi="Times New Roman" w:cs="Times New Roman"/>
                <w:b/>
                <w:bCs/>
                <w:sz w:val="24"/>
                <w:szCs w:val="24"/>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14"/>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641"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900"/>
        </w:trPr>
        <w:tc>
          <w:tcPr>
            <w:tcW w:w="25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ГлРсп</w:t>
            </w:r>
            <w:proofErr w:type="spellEnd"/>
          </w:p>
        </w:tc>
        <w:tc>
          <w:tcPr>
            <w:tcW w:w="43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Рз</w:t>
            </w:r>
            <w:proofErr w:type="spellEnd"/>
          </w:p>
        </w:tc>
        <w:tc>
          <w:tcPr>
            <w:tcW w:w="434"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gramStart"/>
            <w:r w:rsidRPr="00D12648">
              <w:rPr>
                <w:rFonts w:ascii="Times New Roman" w:hAnsi="Times New Roman" w:cs="Times New Roman"/>
                <w:b/>
                <w:bCs/>
                <w:sz w:val="24"/>
                <w:szCs w:val="24"/>
              </w:rPr>
              <w:t>ПР</w:t>
            </w:r>
            <w:proofErr w:type="gramEnd"/>
          </w:p>
        </w:tc>
        <w:tc>
          <w:tcPr>
            <w:tcW w:w="67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ЦСР</w:t>
            </w:r>
          </w:p>
        </w:tc>
        <w:tc>
          <w:tcPr>
            <w:tcW w:w="4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ВР</w:t>
            </w:r>
          </w:p>
        </w:tc>
        <w:tc>
          <w:tcPr>
            <w:tcW w:w="75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Лимит бюджета на очередной финансовый год в соответствии с действующим решением сессии о бюджете поселения</w:t>
            </w:r>
          </w:p>
        </w:tc>
        <w:tc>
          <w:tcPr>
            <w:tcW w:w="13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на очередной финансовый год</w:t>
            </w:r>
          </w:p>
        </w:tc>
      </w:tr>
      <w:tr w:rsidR="00D12648" w:rsidRPr="00D12648" w:rsidTr="00F20BBE">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4"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6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1</w:t>
            </w:r>
          </w:p>
        </w:tc>
        <w:tc>
          <w:tcPr>
            <w:tcW w:w="13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2*</w:t>
            </w:r>
          </w:p>
        </w:tc>
        <w:tc>
          <w:tcPr>
            <w:tcW w:w="131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3*</w:t>
            </w:r>
          </w:p>
        </w:tc>
        <w:tc>
          <w:tcPr>
            <w:tcW w:w="158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4</w:t>
            </w: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5=1+2+3+4</w:t>
            </w:r>
          </w:p>
        </w:tc>
        <w:tc>
          <w:tcPr>
            <w:tcW w:w="1371"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6</w:t>
            </w:r>
          </w:p>
        </w:tc>
        <w:tc>
          <w:tcPr>
            <w:tcW w:w="102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7=5+6</w:t>
            </w:r>
          </w:p>
        </w:tc>
      </w:tr>
      <w:tr w:rsidR="00D12648" w:rsidRPr="00D12648" w:rsidTr="00F20BBE">
        <w:tblPrEx>
          <w:tblCellMar>
            <w:top w:w="0" w:type="dxa"/>
            <w:bottom w:w="0" w:type="dxa"/>
          </w:tblCellMar>
        </w:tblPrEx>
        <w:trPr>
          <w:trHeight w:val="238"/>
        </w:trPr>
        <w:tc>
          <w:tcPr>
            <w:tcW w:w="25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4"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6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9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15"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87"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71"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029"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38"/>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641"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9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38"/>
        </w:trPr>
        <w:tc>
          <w:tcPr>
            <w:tcW w:w="254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5"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4"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67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4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75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641"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9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336"/>
        </w:trPr>
        <w:tc>
          <w:tcPr>
            <w:tcW w:w="14621" w:type="dxa"/>
            <w:gridSpan w:val="14"/>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1 указываются объемы бюджетных ассигнований на первый год планового периода в соответствии с действующим решением сессии о бюджете </w:t>
            </w: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550"/>
        </w:trPr>
        <w:tc>
          <w:tcPr>
            <w:tcW w:w="15650" w:type="dxa"/>
            <w:gridSpan w:val="15"/>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бюджете </w:t>
            </w:r>
          </w:p>
        </w:tc>
      </w:tr>
      <w:tr w:rsidR="00D12648" w:rsidRPr="00D12648" w:rsidTr="00F20BBE">
        <w:tblPrEx>
          <w:tblCellMar>
            <w:top w:w="0" w:type="dxa"/>
            <w:bottom w:w="0" w:type="dxa"/>
          </w:tblCellMar>
        </w:tblPrEx>
        <w:trPr>
          <w:trHeight w:val="214"/>
        </w:trPr>
        <w:tc>
          <w:tcPr>
            <w:tcW w:w="10255" w:type="dxa"/>
            <w:gridSpan w:val="11"/>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538"/>
        </w:trPr>
        <w:tc>
          <w:tcPr>
            <w:tcW w:w="15650" w:type="dxa"/>
            <w:gridSpan w:val="15"/>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бюджете </w:t>
            </w:r>
          </w:p>
        </w:tc>
      </w:tr>
      <w:tr w:rsidR="00D12648" w:rsidRPr="00D12648" w:rsidTr="00F20BBE">
        <w:tblPrEx>
          <w:tblCellMar>
            <w:top w:w="0" w:type="dxa"/>
            <w:bottom w:w="0" w:type="dxa"/>
          </w:tblCellMar>
        </w:tblPrEx>
        <w:trPr>
          <w:trHeight w:val="214"/>
        </w:trPr>
        <w:tc>
          <w:tcPr>
            <w:tcW w:w="7421" w:type="dxa"/>
            <w:gridSpan w:val="8"/>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5 показывается итог бюджета действующих обязательств</w:t>
            </w: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62"/>
        </w:trPr>
        <w:tc>
          <w:tcPr>
            <w:tcW w:w="8940" w:type="dxa"/>
            <w:gridSpan w:val="10"/>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62"/>
        </w:trPr>
        <w:tc>
          <w:tcPr>
            <w:tcW w:w="8940" w:type="dxa"/>
            <w:gridSpan w:val="10"/>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5902" w:type="dxa"/>
            <w:gridSpan w:val="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Значения граф 2,3 отражаются со знаком минус</w:t>
            </w:r>
          </w:p>
        </w:tc>
        <w:tc>
          <w:tcPr>
            <w:tcW w:w="15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1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1"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2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bl>
    <w:p w:rsidR="00D12648" w:rsidRPr="00D12648" w:rsidRDefault="00D12648" w:rsidP="00D12648">
      <w:pPr>
        <w:pStyle w:val="a3"/>
        <w:rPr>
          <w:rFonts w:ascii="Times New Roman" w:hAnsi="Times New Roman" w:cs="Times New Roman"/>
          <w:sz w:val="24"/>
          <w:szCs w:val="24"/>
        </w:rPr>
      </w:pPr>
    </w:p>
    <w:tbl>
      <w:tblPr>
        <w:tblW w:w="15546" w:type="dxa"/>
        <w:tblInd w:w="250" w:type="dxa"/>
        <w:tblLayout w:type="fixed"/>
        <w:tblLook w:val="0000" w:firstRow="0" w:lastRow="0" w:firstColumn="0" w:lastColumn="0" w:noHBand="0" w:noVBand="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D12648" w:rsidRPr="00D12648" w:rsidTr="00F20BBE">
        <w:tblPrEx>
          <w:tblCellMar>
            <w:top w:w="0" w:type="dxa"/>
            <w:bottom w:w="0" w:type="dxa"/>
          </w:tblCellMar>
        </w:tblPrEx>
        <w:trPr>
          <w:trHeight w:val="2356"/>
        </w:trPr>
        <w:tc>
          <w:tcPr>
            <w:tcW w:w="15546" w:type="dxa"/>
            <w:gridSpan w:val="27"/>
          </w:tcPr>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Приложение 2</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к Порядку и Методике планирования</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бюджетных ассигнований бюджета</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на очередной финансовый год</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 xml:space="preserve"> и на плановый период, </w:t>
            </w:r>
            <w:proofErr w:type="gramStart"/>
            <w:r w:rsidRPr="00D12648">
              <w:rPr>
                <w:rFonts w:ascii="Times New Roman" w:hAnsi="Times New Roman" w:cs="Times New Roman"/>
                <w:sz w:val="24"/>
                <w:szCs w:val="24"/>
              </w:rPr>
              <w:t>утвержденным</w:t>
            </w:r>
            <w:proofErr w:type="gramEnd"/>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постановлением администрации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 xml:space="preserve">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w:t>
            </w:r>
          </w:p>
          <w:p w:rsidR="00D12648" w:rsidRPr="00D12648" w:rsidRDefault="00D12648" w:rsidP="00D12648">
            <w:pPr>
              <w:pStyle w:val="a3"/>
              <w:jc w:val="right"/>
              <w:rPr>
                <w:rFonts w:ascii="Times New Roman" w:hAnsi="Times New Roman" w:cs="Times New Roman"/>
                <w:sz w:val="24"/>
                <w:szCs w:val="24"/>
              </w:rPr>
            </w:pPr>
            <w:r w:rsidRPr="00D12648">
              <w:rPr>
                <w:rFonts w:ascii="Times New Roman" w:hAnsi="Times New Roman" w:cs="Times New Roman"/>
                <w:sz w:val="24"/>
                <w:szCs w:val="24"/>
              </w:rPr>
              <w:t>от 10.11.2016 № 76-па</w:t>
            </w:r>
          </w:p>
        </w:tc>
      </w:tr>
      <w:tr w:rsidR="00D12648" w:rsidRPr="00D12648" w:rsidTr="00F20BBE">
        <w:tblPrEx>
          <w:tblCellMar>
            <w:top w:w="0" w:type="dxa"/>
            <w:bottom w:w="0" w:type="dxa"/>
          </w:tblCellMar>
        </w:tblPrEx>
        <w:trPr>
          <w:trHeight w:val="211"/>
        </w:trPr>
        <w:tc>
          <w:tcPr>
            <w:tcW w:w="15546" w:type="dxa"/>
            <w:gridSpan w:val="27"/>
            <w:tcBorders>
              <w:bottom w:val="single" w:sz="4"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Расчет бюджетных ассигнований на исполнение действующих и принимаемых обязательств на первый год планового периода</w:t>
            </w:r>
          </w:p>
        </w:tc>
      </w:tr>
      <w:tr w:rsidR="00D12648" w:rsidRPr="00D12648" w:rsidTr="00F20BBE">
        <w:tblPrEx>
          <w:tblCellMar>
            <w:top w:w="0" w:type="dxa"/>
            <w:bottom w:w="0" w:type="dxa"/>
          </w:tblCellMar>
        </w:tblPrEx>
        <w:trPr>
          <w:trHeight w:val="87"/>
        </w:trPr>
        <w:tc>
          <w:tcPr>
            <w:tcW w:w="2520" w:type="dxa"/>
            <w:tcBorders>
              <w:top w:val="single" w:sz="4" w:space="0" w:color="auto"/>
              <w:left w:val="single" w:sz="4" w:space="0" w:color="auto"/>
              <w:bottom w:val="single" w:sz="4" w:space="0" w:color="auto"/>
              <w:right w:val="single" w:sz="4" w:space="0" w:color="auto"/>
            </w:tcBorders>
          </w:tcPr>
          <w:p w:rsidR="00D12648" w:rsidRPr="00D12648" w:rsidRDefault="00D12648" w:rsidP="00D12648">
            <w:pPr>
              <w:pStyle w:val="a3"/>
              <w:rPr>
                <w:rFonts w:ascii="Times New Roman" w:hAnsi="Times New Roman" w:cs="Times New Roman"/>
                <w:b/>
                <w:bCs/>
                <w:sz w:val="24"/>
                <w:szCs w:val="24"/>
              </w:rPr>
            </w:pPr>
          </w:p>
        </w:tc>
        <w:tc>
          <w:tcPr>
            <w:tcW w:w="590" w:type="dxa"/>
            <w:gridSpan w:val="2"/>
            <w:tcBorders>
              <w:top w:val="single" w:sz="4" w:space="0" w:color="auto"/>
              <w:left w:val="single" w:sz="4" w:space="0" w:color="auto"/>
              <w:bottom w:val="nil"/>
              <w:right w:val="nil"/>
            </w:tcBorders>
          </w:tcPr>
          <w:p w:rsidR="00D12648" w:rsidRPr="00D12648" w:rsidRDefault="00D12648" w:rsidP="00D12648">
            <w:pPr>
              <w:pStyle w:val="a3"/>
              <w:rPr>
                <w:rFonts w:ascii="Times New Roman" w:hAnsi="Times New Roman" w:cs="Times New Roman"/>
                <w:sz w:val="24"/>
                <w:szCs w:val="24"/>
              </w:rPr>
            </w:pPr>
          </w:p>
        </w:tc>
        <w:tc>
          <w:tcPr>
            <w:tcW w:w="430"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0"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2"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1"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1"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70" w:type="dxa"/>
            <w:gridSpan w:val="3"/>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08"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299"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69"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single" w:sz="4" w:space="0" w:color="auto"/>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890"/>
        </w:trPr>
        <w:tc>
          <w:tcPr>
            <w:tcW w:w="2520" w:type="dxa"/>
            <w:tcBorders>
              <w:top w:val="single" w:sz="4"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ГлРсп</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gramStart"/>
            <w:r w:rsidRPr="00D12648">
              <w:rPr>
                <w:rFonts w:ascii="Times New Roman" w:hAnsi="Times New Roman" w:cs="Times New Roman"/>
                <w:b/>
                <w:bCs/>
                <w:sz w:val="24"/>
                <w:szCs w:val="24"/>
              </w:rPr>
              <w:t>ПР</w:t>
            </w:r>
            <w:proofErr w:type="gramEnd"/>
          </w:p>
        </w:tc>
        <w:tc>
          <w:tcPr>
            <w:tcW w:w="672"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ЦСР</w:t>
            </w:r>
          </w:p>
        </w:tc>
        <w:tc>
          <w:tcPr>
            <w:tcW w:w="4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ВР</w:t>
            </w:r>
          </w:p>
        </w:tc>
        <w:tc>
          <w:tcPr>
            <w:tcW w:w="75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Лимит бюджета на первый год планового периода  в соответствии с действующим решением сессии о бюджете поселения</w:t>
            </w:r>
          </w:p>
        </w:tc>
        <w:tc>
          <w:tcPr>
            <w:tcW w:w="1508"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на первый год планового периода</w:t>
            </w:r>
          </w:p>
        </w:tc>
      </w:tr>
      <w:tr w:rsidR="00D12648" w:rsidRPr="00D12648" w:rsidTr="00F20BBE">
        <w:tblPrEx>
          <w:tblCellMar>
            <w:top w:w="0" w:type="dxa"/>
            <w:bottom w:w="0" w:type="dxa"/>
          </w:tblCellMar>
        </w:tblPrEx>
        <w:trPr>
          <w:trHeight w:val="72"/>
        </w:trPr>
        <w:tc>
          <w:tcPr>
            <w:tcW w:w="2520"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2"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70" w:type="dxa"/>
            <w:gridSpan w:val="3"/>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sz w:val="24"/>
                <w:szCs w:val="24"/>
              </w:rPr>
            </w:pPr>
          </w:p>
        </w:tc>
        <w:tc>
          <w:tcPr>
            <w:tcW w:w="1508"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6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9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01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2"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70" w:type="dxa"/>
            <w:gridSpan w:val="3"/>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1</w:t>
            </w:r>
          </w:p>
        </w:tc>
        <w:tc>
          <w:tcPr>
            <w:tcW w:w="1508"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2*</w:t>
            </w:r>
          </w:p>
        </w:tc>
        <w:tc>
          <w:tcPr>
            <w:tcW w:w="129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3*</w:t>
            </w:r>
          </w:p>
        </w:tc>
        <w:tc>
          <w:tcPr>
            <w:tcW w:w="156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4</w:t>
            </w:r>
          </w:p>
        </w:tc>
        <w:tc>
          <w:tcPr>
            <w:tcW w:w="139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5=1+2+3+4</w:t>
            </w:r>
          </w:p>
        </w:tc>
        <w:tc>
          <w:tcPr>
            <w:tcW w:w="1353"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6</w:t>
            </w:r>
          </w:p>
        </w:tc>
        <w:tc>
          <w:tcPr>
            <w:tcW w:w="101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7=5+6</w:t>
            </w:r>
          </w:p>
        </w:tc>
      </w:tr>
      <w:tr w:rsidR="00D12648" w:rsidRPr="00D12648" w:rsidTr="00F20BBE">
        <w:tblPrEx>
          <w:tblCellMar>
            <w:top w:w="0" w:type="dxa"/>
            <w:bottom w:w="0" w:type="dxa"/>
          </w:tblCellMar>
        </w:tblPrEx>
        <w:trPr>
          <w:trHeight w:val="235"/>
        </w:trPr>
        <w:tc>
          <w:tcPr>
            <w:tcW w:w="2520"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2"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1"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70" w:type="dxa"/>
            <w:gridSpan w:val="3"/>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08"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29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6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9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01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334"/>
        </w:trPr>
        <w:tc>
          <w:tcPr>
            <w:tcW w:w="14528" w:type="dxa"/>
            <w:gridSpan w:val="26"/>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1 указываются объемы бюджетных ассигнований на второй год планового периода в соответствии с действующим решением сессии о бюджете </w:t>
            </w: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494"/>
        </w:trPr>
        <w:tc>
          <w:tcPr>
            <w:tcW w:w="15546" w:type="dxa"/>
            <w:gridSpan w:val="27"/>
            <w:tcBorders>
              <w:top w:val="nil"/>
              <w:left w:val="nil"/>
              <w:bottom w:val="nil"/>
              <w:right w:val="nil"/>
            </w:tcBorders>
            <w:vAlign w:val="center"/>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2 указываются бюджетные ассигнования только в случаях превышения бюджетных ассигнований, предусмотренных действующим решением сессии о бюджете </w:t>
            </w:r>
          </w:p>
        </w:tc>
      </w:tr>
      <w:tr w:rsidR="00D12648" w:rsidRPr="00D12648" w:rsidTr="00F20BBE">
        <w:tblPrEx>
          <w:tblCellMar>
            <w:top w:w="0" w:type="dxa"/>
            <w:bottom w:w="0" w:type="dxa"/>
          </w:tblCellMar>
        </w:tblPrEx>
        <w:trPr>
          <w:trHeight w:val="211"/>
        </w:trPr>
        <w:tc>
          <w:tcPr>
            <w:tcW w:w="10211" w:type="dxa"/>
            <w:gridSpan w:val="20"/>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566"/>
        </w:trPr>
        <w:tc>
          <w:tcPr>
            <w:tcW w:w="15546" w:type="dxa"/>
            <w:gridSpan w:val="2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решением сессии о бюджете </w:t>
            </w:r>
          </w:p>
        </w:tc>
      </w:tr>
      <w:tr w:rsidR="00D12648" w:rsidRPr="00D12648" w:rsidTr="00F20BBE">
        <w:tblPrEx>
          <w:tblCellMar>
            <w:top w:w="0" w:type="dxa"/>
            <w:bottom w:w="0" w:type="dxa"/>
          </w:tblCellMar>
        </w:tblPrEx>
        <w:trPr>
          <w:trHeight w:val="211"/>
        </w:trPr>
        <w:tc>
          <w:tcPr>
            <w:tcW w:w="7404" w:type="dxa"/>
            <w:gridSpan w:val="16"/>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5 показывается итог бюджета действующих обязательств</w:t>
            </w:r>
          </w:p>
        </w:tc>
        <w:tc>
          <w:tcPr>
            <w:tcW w:w="1508"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29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6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59"/>
        </w:trPr>
        <w:tc>
          <w:tcPr>
            <w:tcW w:w="8912" w:type="dxa"/>
            <w:gridSpan w:val="18"/>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6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59"/>
        </w:trPr>
        <w:tc>
          <w:tcPr>
            <w:tcW w:w="8912" w:type="dxa"/>
            <w:gridSpan w:val="18"/>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6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1"/>
        </w:trPr>
        <w:tc>
          <w:tcPr>
            <w:tcW w:w="5834" w:type="dxa"/>
            <w:gridSpan w:val="13"/>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Значения граф 2,3 отражаются со знаком минус</w:t>
            </w:r>
          </w:p>
        </w:tc>
        <w:tc>
          <w:tcPr>
            <w:tcW w:w="1570" w:type="dxa"/>
            <w:gridSpan w:val="3"/>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08"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p w:rsidR="00D12648" w:rsidRPr="00D12648" w:rsidRDefault="00D12648" w:rsidP="00D12648">
            <w:pPr>
              <w:pStyle w:val="a3"/>
              <w:rPr>
                <w:rFonts w:ascii="Times New Roman" w:hAnsi="Times New Roman" w:cs="Times New Roman"/>
                <w:sz w:val="24"/>
                <w:szCs w:val="24"/>
              </w:rPr>
            </w:pPr>
          </w:p>
        </w:tc>
        <w:tc>
          <w:tcPr>
            <w:tcW w:w="129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6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9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53"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1940"/>
        </w:trPr>
        <w:tc>
          <w:tcPr>
            <w:tcW w:w="15546" w:type="dxa"/>
            <w:gridSpan w:val="27"/>
            <w:tcBorders>
              <w:top w:val="nil"/>
              <w:left w:val="nil"/>
              <w:right w:val="nil"/>
            </w:tcBorders>
          </w:tcPr>
          <w:p w:rsidR="00D12648" w:rsidRPr="00D12648" w:rsidRDefault="00D12648" w:rsidP="00D12648">
            <w:pPr>
              <w:pStyle w:val="a3"/>
              <w:rPr>
                <w:rFonts w:ascii="Times New Roman" w:hAnsi="Times New Roman" w:cs="Times New Roman"/>
                <w:i/>
                <w:sz w:val="24"/>
                <w:szCs w:val="24"/>
              </w:rPr>
            </w:pPr>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Приложение 3</w:t>
            </w:r>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к Порядку и Методике планирования</w:t>
            </w:r>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бюджетных ассигнований бюджета</w:t>
            </w:r>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Верх-</w:t>
            </w:r>
            <w:proofErr w:type="spellStart"/>
            <w:r w:rsidRPr="00D12648">
              <w:rPr>
                <w:rFonts w:ascii="Times New Roman" w:hAnsi="Times New Roman" w:cs="Times New Roman"/>
                <w:i/>
                <w:sz w:val="18"/>
                <w:szCs w:val="18"/>
              </w:rPr>
              <w:t>Урюмского</w:t>
            </w:r>
            <w:proofErr w:type="spellEnd"/>
            <w:r w:rsidRPr="00D12648">
              <w:rPr>
                <w:rFonts w:ascii="Times New Roman" w:hAnsi="Times New Roman" w:cs="Times New Roman"/>
                <w:i/>
                <w:sz w:val="18"/>
                <w:szCs w:val="18"/>
              </w:rPr>
              <w:t xml:space="preserve"> сельсовета на очередной финансовый год</w:t>
            </w:r>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 xml:space="preserve"> и на плановый период, </w:t>
            </w:r>
            <w:proofErr w:type="gramStart"/>
            <w:r w:rsidRPr="00D12648">
              <w:rPr>
                <w:rFonts w:ascii="Times New Roman" w:hAnsi="Times New Roman" w:cs="Times New Roman"/>
                <w:i/>
                <w:sz w:val="18"/>
                <w:szCs w:val="18"/>
              </w:rPr>
              <w:t>утвержденным</w:t>
            </w:r>
            <w:proofErr w:type="gramEnd"/>
          </w:p>
          <w:p w:rsidR="00D12648" w:rsidRPr="00D12648" w:rsidRDefault="00D12648" w:rsidP="00D12648">
            <w:pPr>
              <w:pStyle w:val="a3"/>
              <w:jc w:val="right"/>
              <w:rPr>
                <w:rFonts w:ascii="Times New Roman" w:hAnsi="Times New Roman" w:cs="Times New Roman"/>
                <w:i/>
                <w:sz w:val="18"/>
                <w:szCs w:val="18"/>
              </w:rPr>
            </w:pPr>
            <w:r w:rsidRPr="00D12648">
              <w:rPr>
                <w:rFonts w:ascii="Times New Roman" w:hAnsi="Times New Roman" w:cs="Times New Roman"/>
                <w:i/>
                <w:sz w:val="18"/>
                <w:szCs w:val="18"/>
              </w:rPr>
              <w:t>постановлением администрации Верх-</w:t>
            </w:r>
            <w:proofErr w:type="spellStart"/>
            <w:r w:rsidRPr="00D12648">
              <w:rPr>
                <w:rFonts w:ascii="Times New Roman" w:hAnsi="Times New Roman" w:cs="Times New Roman"/>
                <w:i/>
                <w:sz w:val="18"/>
                <w:szCs w:val="18"/>
              </w:rPr>
              <w:t>Урюмского</w:t>
            </w:r>
            <w:proofErr w:type="spellEnd"/>
            <w:r w:rsidRPr="00D12648">
              <w:rPr>
                <w:rFonts w:ascii="Times New Roman" w:hAnsi="Times New Roman" w:cs="Times New Roman"/>
                <w:i/>
                <w:sz w:val="18"/>
                <w:szCs w:val="18"/>
              </w:rPr>
              <w:t xml:space="preserve"> сельсовета</w:t>
            </w:r>
          </w:p>
          <w:p w:rsidR="00D12648" w:rsidRPr="00D12648" w:rsidRDefault="00D12648" w:rsidP="00D12648">
            <w:pPr>
              <w:pStyle w:val="a3"/>
              <w:jc w:val="right"/>
              <w:rPr>
                <w:rFonts w:ascii="Times New Roman" w:hAnsi="Times New Roman" w:cs="Times New Roman"/>
                <w:i/>
                <w:sz w:val="18"/>
                <w:szCs w:val="18"/>
              </w:rPr>
            </w:pPr>
            <w:proofErr w:type="spellStart"/>
            <w:r w:rsidRPr="00D12648">
              <w:rPr>
                <w:rFonts w:ascii="Times New Roman" w:hAnsi="Times New Roman" w:cs="Times New Roman"/>
                <w:i/>
                <w:sz w:val="18"/>
                <w:szCs w:val="18"/>
              </w:rPr>
              <w:t>Здвинского</w:t>
            </w:r>
            <w:proofErr w:type="spellEnd"/>
            <w:r w:rsidRPr="00D12648">
              <w:rPr>
                <w:rFonts w:ascii="Times New Roman" w:hAnsi="Times New Roman" w:cs="Times New Roman"/>
                <w:i/>
                <w:sz w:val="18"/>
                <w:szCs w:val="18"/>
              </w:rPr>
              <w:t xml:space="preserve"> района</w:t>
            </w:r>
          </w:p>
          <w:p w:rsidR="00D12648" w:rsidRPr="00D12648" w:rsidRDefault="00D12648" w:rsidP="00D12648">
            <w:pPr>
              <w:pStyle w:val="a3"/>
              <w:jc w:val="right"/>
              <w:rPr>
                <w:rFonts w:ascii="Times New Roman" w:hAnsi="Times New Roman" w:cs="Times New Roman"/>
                <w:i/>
                <w:sz w:val="24"/>
                <w:szCs w:val="24"/>
              </w:rPr>
            </w:pPr>
            <w:r w:rsidRPr="00D12648">
              <w:rPr>
                <w:rFonts w:ascii="Times New Roman" w:hAnsi="Times New Roman" w:cs="Times New Roman"/>
                <w:i/>
                <w:sz w:val="18"/>
                <w:szCs w:val="18"/>
              </w:rPr>
              <w:t xml:space="preserve">от </w:t>
            </w:r>
            <w:r w:rsidRPr="00D12648">
              <w:rPr>
                <w:rFonts w:ascii="Times New Roman" w:hAnsi="Times New Roman" w:cs="Times New Roman"/>
                <w:sz w:val="18"/>
                <w:szCs w:val="18"/>
              </w:rPr>
              <w:t>10.11.2016 №76-па</w:t>
            </w:r>
          </w:p>
        </w:tc>
      </w:tr>
      <w:tr w:rsidR="00D12648" w:rsidRPr="00D12648" w:rsidTr="00F20BBE">
        <w:tblPrEx>
          <w:tblCellMar>
            <w:top w:w="0" w:type="dxa"/>
            <w:bottom w:w="0" w:type="dxa"/>
          </w:tblCellMar>
        </w:tblPrEx>
        <w:trPr>
          <w:trHeight w:val="690"/>
        </w:trPr>
        <w:tc>
          <w:tcPr>
            <w:tcW w:w="15546" w:type="dxa"/>
            <w:gridSpan w:val="27"/>
            <w:tcBorders>
              <w:top w:val="nil"/>
              <w:left w:val="nil"/>
            </w:tcBorders>
          </w:tcPr>
          <w:p w:rsidR="00D12648" w:rsidRPr="00D12648" w:rsidRDefault="00D12648" w:rsidP="00D12648">
            <w:pPr>
              <w:pStyle w:val="a3"/>
              <w:rPr>
                <w:rFonts w:ascii="Times New Roman" w:hAnsi="Times New Roman" w:cs="Times New Roman"/>
                <w:i/>
                <w:sz w:val="24"/>
                <w:szCs w:val="24"/>
              </w:rPr>
            </w:pPr>
          </w:p>
        </w:tc>
      </w:tr>
      <w:tr w:rsidR="00D12648" w:rsidRPr="00D12648" w:rsidTr="00D12648">
        <w:tblPrEx>
          <w:tblCellMar>
            <w:top w:w="0" w:type="dxa"/>
            <w:bottom w:w="0" w:type="dxa"/>
          </w:tblCellMar>
        </w:tblPrEx>
        <w:trPr>
          <w:trHeight w:val="95"/>
        </w:trPr>
        <w:tc>
          <w:tcPr>
            <w:tcW w:w="25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597"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2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14"/>
        </w:trPr>
        <w:tc>
          <w:tcPr>
            <w:tcW w:w="15546" w:type="dxa"/>
            <w:gridSpan w:val="27"/>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Расчет бюджетных ассигнований на исполнение действующих и принимаемых обязательств на второй год планового периода</w:t>
            </w:r>
          </w:p>
        </w:tc>
      </w:tr>
      <w:tr w:rsidR="00D12648" w:rsidRPr="00D12648" w:rsidTr="00F20BBE">
        <w:tblPrEx>
          <w:tblCellMar>
            <w:top w:w="0" w:type="dxa"/>
            <w:bottom w:w="0" w:type="dxa"/>
          </w:tblCellMar>
        </w:tblPrEx>
        <w:trPr>
          <w:trHeight w:val="214"/>
        </w:trPr>
        <w:tc>
          <w:tcPr>
            <w:tcW w:w="25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34"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67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4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75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2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ГлРсп</w:t>
            </w:r>
            <w:proofErr w:type="spellEnd"/>
          </w:p>
        </w:tc>
        <w:tc>
          <w:tcPr>
            <w:tcW w:w="43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spellStart"/>
            <w:r w:rsidRPr="00D12648">
              <w:rPr>
                <w:rFonts w:ascii="Times New Roman" w:hAnsi="Times New Roman" w:cs="Times New Roman"/>
                <w:b/>
                <w:bCs/>
                <w:sz w:val="24"/>
                <w:szCs w:val="24"/>
              </w:rPr>
              <w:t>Рз</w:t>
            </w:r>
            <w:proofErr w:type="spellEnd"/>
          </w:p>
        </w:tc>
        <w:tc>
          <w:tcPr>
            <w:tcW w:w="434"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roofErr w:type="gramStart"/>
            <w:r w:rsidRPr="00D12648">
              <w:rPr>
                <w:rFonts w:ascii="Times New Roman" w:hAnsi="Times New Roman" w:cs="Times New Roman"/>
                <w:b/>
                <w:bCs/>
                <w:sz w:val="24"/>
                <w:szCs w:val="24"/>
              </w:rPr>
              <w:t>ПР</w:t>
            </w:r>
            <w:proofErr w:type="gramEnd"/>
          </w:p>
        </w:tc>
        <w:tc>
          <w:tcPr>
            <w:tcW w:w="67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ЦСР</w:t>
            </w:r>
          </w:p>
        </w:tc>
        <w:tc>
          <w:tcPr>
            <w:tcW w:w="4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ВР</w:t>
            </w:r>
          </w:p>
        </w:tc>
        <w:tc>
          <w:tcPr>
            <w:tcW w:w="75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КОСГУ</w:t>
            </w: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Итого, бюджет  на второй год планового периода</w:t>
            </w:r>
          </w:p>
        </w:tc>
      </w:tr>
      <w:tr w:rsidR="00D12648" w:rsidRPr="00D12648" w:rsidTr="00F20BBE">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7"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1</w:t>
            </w:r>
          </w:p>
        </w:tc>
        <w:tc>
          <w:tcPr>
            <w:tcW w:w="152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2*</w:t>
            </w:r>
          </w:p>
        </w:tc>
        <w:tc>
          <w:tcPr>
            <w:tcW w:w="131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3*</w:t>
            </w:r>
          </w:p>
        </w:tc>
        <w:tc>
          <w:tcPr>
            <w:tcW w:w="158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4</w:t>
            </w:r>
          </w:p>
        </w:tc>
        <w:tc>
          <w:tcPr>
            <w:tcW w:w="140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5=1+2+3+4</w:t>
            </w:r>
          </w:p>
        </w:tc>
        <w:tc>
          <w:tcPr>
            <w:tcW w:w="137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6</w:t>
            </w:r>
          </w:p>
        </w:tc>
        <w:tc>
          <w:tcPr>
            <w:tcW w:w="103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7=5+6</w:t>
            </w:r>
          </w:p>
        </w:tc>
      </w:tr>
      <w:tr w:rsidR="00D12648" w:rsidRPr="00D12648" w:rsidTr="00F20BBE">
        <w:tblPrEx>
          <w:tblCellMar>
            <w:top w:w="0" w:type="dxa"/>
            <w:bottom w:w="0" w:type="dxa"/>
          </w:tblCellMar>
        </w:tblPrEx>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597"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34"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67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44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75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2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15"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58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409"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370"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c>
          <w:tcPr>
            <w:tcW w:w="1036" w:type="dxa"/>
            <w:gridSpan w:val="2"/>
            <w:tcBorders>
              <w:top w:val="single" w:sz="6" w:space="0" w:color="auto"/>
              <w:left w:val="single" w:sz="6" w:space="0" w:color="auto"/>
              <w:bottom w:val="single" w:sz="6" w:space="0" w:color="auto"/>
              <w:right w:val="single" w:sz="6" w:space="0" w:color="auto"/>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38"/>
        </w:trPr>
        <w:tc>
          <w:tcPr>
            <w:tcW w:w="25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4"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67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75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2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238"/>
        </w:trPr>
        <w:tc>
          <w:tcPr>
            <w:tcW w:w="25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597"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34"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67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44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75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8" w:type="dxa"/>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2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b/>
                <w:bCs/>
                <w:sz w:val="24"/>
                <w:szCs w:val="24"/>
              </w:rPr>
            </w:pPr>
          </w:p>
        </w:tc>
      </w:tr>
      <w:tr w:rsidR="00D12648" w:rsidRPr="00D12648" w:rsidTr="00F20BBE">
        <w:tblPrEx>
          <w:tblCellMar>
            <w:top w:w="0" w:type="dxa"/>
            <w:bottom w:w="0" w:type="dxa"/>
          </w:tblCellMar>
        </w:tblPrEx>
        <w:trPr>
          <w:trHeight w:val="336"/>
        </w:trPr>
        <w:tc>
          <w:tcPr>
            <w:tcW w:w="10145" w:type="dxa"/>
            <w:gridSpan w:val="19"/>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15546" w:type="dxa"/>
            <w:gridSpan w:val="2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D12648" w:rsidRPr="00D12648" w:rsidTr="00F20BBE">
        <w:tblPrEx>
          <w:tblCellMar>
            <w:top w:w="0" w:type="dxa"/>
            <w:bottom w:w="0" w:type="dxa"/>
          </w:tblCellMar>
        </w:tblPrEx>
        <w:trPr>
          <w:trHeight w:val="214"/>
        </w:trPr>
        <w:tc>
          <w:tcPr>
            <w:tcW w:w="10145" w:type="dxa"/>
            <w:gridSpan w:val="19"/>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14"/>
        </w:trPr>
        <w:tc>
          <w:tcPr>
            <w:tcW w:w="15546" w:type="dxa"/>
            <w:gridSpan w:val="2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D12648" w:rsidRPr="00D12648" w:rsidTr="00F20BBE">
        <w:tblPrEx>
          <w:tblCellMar>
            <w:top w:w="0" w:type="dxa"/>
            <w:bottom w:w="0" w:type="dxa"/>
          </w:tblCellMar>
        </w:tblPrEx>
        <w:trPr>
          <w:trHeight w:val="214"/>
        </w:trPr>
        <w:tc>
          <w:tcPr>
            <w:tcW w:w="7310" w:type="dxa"/>
            <w:gridSpan w:val="15"/>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5 показывается итог бюджета действующих обязательств</w:t>
            </w:r>
          </w:p>
        </w:tc>
        <w:tc>
          <w:tcPr>
            <w:tcW w:w="152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62"/>
        </w:trPr>
        <w:tc>
          <w:tcPr>
            <w:tcW w:w="8830" w:type="dxa"/>
            <w:gridSpan w:val="1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PrEx>
        <w:trPr>
          <w:trHeight w:val="262"/>
        </w:trPr>
        <w:tc>
          <w:tcPr>
            <w:tcW w:w="8830" w:type="dxa"/>
            <w:gridSpan w:val="17"/>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8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09"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0"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6"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bl>
    <w:p w:rsidR="00D12648" w:rsidRPr="00D12648" w:rsidRDefault="00D12648" w:rsidP="00D12648">
      <w:pPr>
        <w:pStyle w:val="a3"/>
        <w:rPr>
          <w:rFonts w:ascii="Times New Roman" w:hAnsi="Times New Roman" w:cs="Times New Roman"/>
          <w:sz w:val="24"/>
          <w:szCs w:val="24"/>
        </w:rPr>
        <w:sectPr w:rsidR="00D12648" w:rsidRPr="00D12648" w:rsidSect="009A2047">
          <w:pgSz w:w="16838" w:h="11906" w:orient="landscape"/>
          <w:pgMar w:top="284" w:right="567" w:bottom="567" w:left="720" w:header="709" w:footer="709" w:gutter="0"/>
          <w:pgNumType w:start="1"/>
          <w:cols w:space="708"/>
          <w:titlePg/>
          <w:docGrid w:linePitch="360"/>
        </w:sectPr>
      </w:pPr>
    </w:p>
    <w:tbl>
      <w:tblPr>
        <w:tblW w:w="15646" w:type="dxa"/>
        <w:tblInd w:w="78" w:type="dxa"/>
        <w:tblLayout w:type="fixed"/>
        <w:tblLook w:val="0000" w:firstRow="0" w:lastRow="0" w:firstColumn="0" w:lastColumn="0" w:noHBand="0" w:noVBand="0"/>
      </w:tblPr>
      <w:tblGrid>
        <w:gridCol w:w="15"/>
        <w:gridCol w:w="640"/>
        <w:gridCol w:w="3160"/>
        <w:gridCol w:w="2127"/>
        <w:gridCol w:w="1418"/>
        <w:gridCol w:w="1530"/>
        <w:gridCol w:w="1324"/>
        <w:gridCol w:w="1597"/>
        <w:gridCol w:w="1419"/>
        <w:gridCol w:w="1379"/>
        <w:gridCol w:w="306"/>
        <w:gridCol w:w="731"/>
      </w:tblGrid>
      <w:tr w:rsidR="00D12648" w:rsidRPr="00D12648" w:rsidTr="00F20BBE">
        <w:tblPrEx>
          <w:tblCellMar>
            <w:top w:w="0" w:type="dxa"/>
            <w:bottom w:w="0" w:type="dxa"/>
          </w:tblCellMar>
        </w:tblPrEx>
        <w:trPr>
          <w:trHeight w:val="214"/>
        </w:trPr>
        <w:tc>
          <w:tcPr>
            <w:tcW w:w="5942" w:type="dxa"/>
            <w:gridSpan w:val="4"/>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18"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30"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24"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597"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41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379" w:type="dxa"/>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c>
          <w:tcPr>
            <w:tcW w:w="1037" w:type="dxa"/>
            <w:gridSpan w:val="2"/>
            <w:tcBorders>
              <w:top w:val="nil"/>
              <w:left w:val="nil"/>
              <w:bottom w:val="nil"/>
              <w:right w:val="nil"/>
            </w:tcBorders>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vAlign w:val="bottom"/>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Приложение 4</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к Порядку и Методике планирования</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бюджетных ассигнований бюджета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Верх-</w:t>
            </w:r>
            <w:proofErr w:type="spellStart"/>
            <w:r w:rsidRPr="00D12648">
              <w:rPr>
                <w:rFonts w:ascii="Times New Roman" w:hAnsi="Times New Roman" w:cs="Times New Roman"/>
                <w:sz w:val="18"/>
                <w:szCs w:val="18"/>
              </w:rPr>
              <w:t>Урюмского</w:t>
            </w:r>
            <w:proofErr w:type="spellEnd"/>
            <w:r w:rsidRPr="00D12648">
              <w:rPr>
                <w:rFonts w:ascii="Times New Roman" w:hAnsi="Times New Roman" w:cs="Times New Roman"/>
                <w:sz w:val="18"/>
                <w:szCs w:val="18"/>
              </w:rPr>
              <w:t xml:space="preserve"> сельсовета на очередной финансовый год </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 xml:space="preserve">и на плановый период, </w:t>
            </w:r>
            <w:proofErr w:type="gramStart"/>
            <w:r w:rsidRPr="00D12648">
              <w:rPr>
                <w:rFonts w:ascii="Times New Roman" w:hAnsi="Times New Roman" w:cs="Times New Roman"/>
                <w:sz w:val="18"/>
                <w:szCs w:val="18"/>
              </w:rPr>
              <w:t>утвержденным</w:t>
            </w:r>
            <w:proofErr w:type="gramEnd"/>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постановлением администрации Верх-</w:t>
            </w:r>
            <w:proofErr w:type="spellStart"/>
            <w:r w:rsidRPr="00D12648">
              <w:rPr>
                <w:rFonts w:ascii="Times New Roman" w:hAnsi="Times New Roman" w:cs="Times New Roman"/>
                <w:sz w:val="18"/>
                <w:szCs w:val="18"/>
              </w:rPr>
              <w:t>Урюмского</w:t>
            </w:r>
            <w:proofErr w:type="spellEnd"/>
            <w:r w:rsidRPr="00D12648">
              <w:rPr>
                <w:rFonts w:ascii="Times New Roman" w:hAnsi="Times New Roman" w:cs="Times New Roman"/>
                <w:sz w:val="18"/>
                <w:szCs w:val="18"/>
              </w:rPr>
              <w:t xml:space="preserve"> сельсовета </w:t>
            </w:r>
          </w:p>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 xml:space="preserve"> </w:t>
            </w:r>
            <w:proofErr w:type="spellStart"/>
            <w:r w:rsidRPr="00D12648">
              <w:rPr>
                <w:rFonts w:ascii="Times New Roman" w:hAnsi="Times New Roman" w:cs="Times New Roman"/>
                <w:sz w:val="18"/>
                <w:szCs w:val="18"/>
              </w:rPr>
              <w:t>Здвинского</w:t>
            </w:r>
            <w:proofErr w:type="spellEnd"/>
            <w:r w:rsidRPr="00D12648">
              <w:rPr>
                <w:rFonts w:ascii="Times New Roman" w:hAnsi="Times New Roman" w:cs="Times New Roman"/>
                <w:sz w:val="18"/>
                <w:szCs w:val="18"/>
              </w:rPr>
              <w:t xml:space="preserve"> района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jc w:val="right"/>
              <w:rPr>
                <w:rFonts w:ascii="Times New Roman" w:hAnsi="Times New Roman" w:cs="Times New Roman"/>
                <w:sz w:val="18"/>
                <w:szCs w:val="18"/>
              </w:rPr>
            </w:pPr>
            <w:r w:rsidRPr="00D12648">
              <w:rPr>
                <w:rFonts w:ascii="Times New Roman" w:hAnsi="Times New Roman" w:cs="Times New Roman"/>
                <w:sz w:val="18"/>
                <w:szCs w:val="18"/>
              </w:rPr>
              <w:t>от 10.11.2016 № 76-па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rPr>
                <w:rFonts w:ascii="Times New Roman" w:hAnsi="Times New Roman" w:cs="Times New Roman"/>
                <w:sz w:val="18"/>
                <w:szCs w:val="18"/>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vAlign w:val="bottom"/>
          </w:tcPr>
          <w:p w:rsidR="00D12648" w:rsidRPr="00D12648" w:rsidRDefault="00D12648" w:rsidP="00D12648">
            <w:pPr>
              <w:pStyle w:val="a3"/>
              <w:jc w:val="center"/>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tcPr>
          <w:p w:rsidR="00D12648" w:rsidRPr="00D12648" w:rsidRDefault="00D12648" w:rsidP="00D12648">
            <w:pPr>
              <w:pStyle w:val="a3"/>
              <w:jc w:val="center"/>
              <w:rPr>
                <w:rFonts w:ascii="Times New Roman" w:hAnsi="Times New Roman" w:cs="Times New Roman"/>
                <w:b/>
                <w:bCs/>
                <w:sz w:val="24"/>
                <w:szCs w:val="24"/>
              </w:rPr>
            </w:pPr>
            <w:r w:rsidRPr="00D12648">
              <w:rPr>
                <w:rFonts w:ascii="Times New Roman" w:hAnsi="Times New Roman" w:cs="Times New Roman"/>
                <w:b/>
                <w:bCs/>
                <w:sz w:val="24"/>
                <w:szCs w:val="24"/>
              </w:rPr>
              <w:t>Перечень видов бюджетных ассигнований</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70"/>
        </w:trPr>
        <w:tc>
          <w:tcPr>
            <w:tcW w:w="64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3160" w:type="dxa"/>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c>
          <w:tcPr>
            <w:tcW w:w="11100" w:type="dxa"/>
            <w:gridSpan w:val="8"/>
            <w:tcBorders>
              <w:top w:val="nil"/>
              <w:left w:val="nil"/>
              <w:bottom w:val="nil"/>
              <w:right w:val="nil"/>
            </w:tcBorders>
            <w:shd w:val="clear" w:color="auto" w:fill="auto"/>
            <w:noWrap/>
            <w:vAlign w:val="bottom"/>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 xml:space="preserve">№ </w:t>
            </w:r>
            <w:proofErr w:type="gramStart"/>
            <w:r w:rsidRPr="00D12648">
              <w:rPr>
                <w:rFonts w:ascii="Times New Roman" w:hAnsi="Times New Roman" w:cs="Times New Roman"/>
                <w:b/>
                <w:bCs/>
                <w:sz w:val="24"/>
                <w:szCs w:val="24"/>
              </w:rPr>
              <w:t>п</w:t>
            </w:r>
            <w:proofErr w:type="gramEnd"/>
            <w:r w:rsidRPr="00D12648">
              <w:rPr>
                <w:rFonts w:ascii="Times New Roman" w:hAnsi="Times New Roman" w:cs="Times New Roman"/>
                <w:b/>
                <w:bCs/>
                <w:sz w:val="24"/>
                <w:szCs w:val="24"/>
              </w:rPr>
              <w:t>/п</w:t>
            </w:r>
          </w:p>
        </w:tc>
        <w:tc>
          <w:tcPr>
            <w:tcW w:w="3160" w:type="dxa"/>
            <w:tcBorders>
              <w:top w:val="single" w:sz="8" w:space="0" w:color="auto"/>
              <w:left w:val="nil"/>
              <w:bottom w:val="single" w:sz="8" w:space="0" w:color="auto"/>
              <w:right w:val="single" w:sz="8" w:space="0" w:color="auto"/>
            </w:tcBorders>
            <w:shd w:val="clear" w:color="auto" w:fill="auto"/>
            <w:vAlign w:val="bottom"/>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Наименование вида бюджетного ассигнования</w:t>
            </w:r>
          </w:p>
        </w:tc>
        <w:tc>
          <w:tcPr>
            <w:tcW w:w="11100" w:type="dxa"/>
            <w:gridSpan w:val="8"/>
            <w:tcBorders>
              <w:top w:val="single" w:sz="8" w:space="0" w:color="auto"/>
              <w:left w:val="nil"/>
              <w:bottom w:val="single" w:sz="8" w:space="0" w:color="auto"/>
              <w:right w:val="single" w:sz="8" w:space="0" w:color="auto"/>
            </w:tcBorders>
            <w:shd w:val="clear" w:color="auto" w:fill="auto"/>
            <w:vAlign w:val="bottom"/>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Содержание вида бюджетного ассигнования</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1.</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1.1. Обеспечение выполнения функций казенных учреждений:</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205"/>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proofErr w:type="gramStart"/>
            <w:r w:rsidRPr="00D12648">
              <w:rPr>
                <w:rFonts w:ascii="Times New Roman" w:hAnsi="Times New Roman" w:cs="Times New Roman"/>
                <w:sz w:val="24"/>
                <w:szCs w:val="24"/>
              </w:rPr>
              <w:t>      оплата труда работников казенных учреждений, денежное содержание (денежное вознаграждение, заработная плата) муниципальных служащих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 лиц, замещающих муниципальные должности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 работников муниципальных органов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 замещающих должности, не являющиеся должностями муниципальной службы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w:t>
            </w:r>
            <w:proofErr w:type="gramEnd"/>
            <w:r w:rsidRPr="00D12648">
              <w:rPr>
                <w:rFonts w:ascii="Times New Roman" w:hAnsi="Times New Roman" w:cs="Times New Roman"/>
                <w:sz w:val="24"/>
                <w:szCs w:val="24"/>
              </w:rPr>
              <w:t xml:space="preserve"> области и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оплата поставок товаров, выполнения работ, оказания услуг для муниципальных нужд;</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уплата налогов, сборов и иных обязательных платежей в бюджетную систему Российской Федерации;</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36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возмещение вреда, причиненного казенным учреждением при осуществлении его деятельности.</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26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99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9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оказания муниципальных услуг физическим и юридическим лицам;</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осуществления бюджетных инвестиций в объекты муниципальной собственности (за исключением муниципальных унитарных предприятий);</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закупки товаров в государственный материальный резерв.</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635"/>
        </w:trPr>
        <w:tc>
          <w:tcPr>
            <w:tcW w:w="64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2</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Предоставление бюджетных инвестиций юридическим лицам, не являющимся государственными (муниципальными) учреждениями</w:t>
            </w: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2.1. </w:t>
            </w:r>
            <w:proofErr w:type="gramStart"/>
            <w:r w:rsidRPr="00D12648">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в уставных (складочных) капиталах таких юридических лиц в соответствии с гражданским законодательством Российской Федерации;</w:t>
            </w:r>
            <w:proofErr w:type="gramEnd"/>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275"/>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 xml:space="preserve">2.2. 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 влекущих увеличение уставного фонда или увеличение стоимости основных средств указанных юридических лиц в установленном порядке.</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260"/>
        </w:trPr>
        <w:tc>
          <w:tcPr>
            <w:tcW w:w="64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3.</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proofErr w:type="gramStart"/>
            <w:r w:rsidRPr="00D12648">
              <w:rPr>
                <w:rFonts w:ascii="Times New Roman" w:hAnsi="Times New Roman" w:cs="Times New Roman"/>
                <w:b/>
                <w:bCs/>
                <w:sz w:val="24"/>
                <w:szCs w:val="24"/>
              </w:rPr>
              <w:t xml:space="preserve">Предоставление субсидий юридическим лицам (за исключением субсидий государственным </w:t>
            </w:r>
            <w:r w:rsidRPr="00D12648">
              <w:rPr>
                <w:rFonts w:ascii="Times New Roman" w:hAnsi="Times New Roman" w:cs="Times New Roman"/>
                <w:b/>
                <w:bCs/>
                <w:sz w:val="24"/>
                <w:szCs w:val="24"/>
              </w:rPr>
              <w:lastRenderedPageBreak/>
              <w:t>(муниципальным) учреждениям), индивидуальным предпринимателям, физическим лицам - производителям товаров, работ, услуг</w:t>
            </w:r>
            <w:proofErr w:type="gramEnd"/>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lastRenderedPageBreak/>
              <w:t>3.1.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2400"/>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3.2. Субсидии некоммерческим организациям, не являющимся автономными и бюджетными учреждениями, в том числе в виде имущественного взноса.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26"/>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nil"/>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sz w:val="24"/>
                <w:szCs w:val="24"/>
              </w:rPr>
            </w:pPr>
          </w:p>
        </w:tc>
        <w:tc>
          <w:tcPr>
            <w:tcW w:w="3160" w:type="dxa"/>
            <w:vMerge/>
            <w:tcBorders>
              <w:top w:val="nil"/>
              <w:left w:val="single" w:sz="8" w:space="0" w:color="auto"/>
              <w:bottom w:val="single" w:sz="8" w:space="0" w:color="000000"/>
              <w:right w:val="single" w:sz="8" w:space="0" w:color="auto"/>
            </w:tcBorders>
            <w:vAlign w:val="center"/>
          </w:tcPr>
          <w:p w:rsidR="00D12648" w:rsidRPr="00D12648" w:rsidRDefault="00D12648" w:rsidP="00D12648">
            <w:pPr>
              <w:pStyle w:val="a3"/>
              <w:rPr>
                <w:rFonts w:ascii="Times New Roman" w:hAnsi="Times New Roman" w:cs="Times New Roman"/>
                <w:b/>
                <w:bCs/>
                <w:sz w:val="24"/>
                <w:szCs w:val="24"/>
              </w:rPr>
            </w:pP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1590"/>
        </w:trPr>
        <w:tc>
          <w:tcPr>
            <w:tcW w:w="640" w:type="dxa"/>
            <w:tcBorders>
              <w:top w:val="nil"/>
              <w:left w:val="single" w:sz="8" w:space="0" w:color="auto"/>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4.</w:t>
            </w:r>
          </w:p>
        </w:tc>
        <w:tc>
          <w:tcPr>
            <w:tcW w:w="3160" w:type="dxa"/>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Обслуживание муниципального долга Верх-</w:t>
            </w:r>
            <w:proofErr w:type="spellStart"/>
            <w:r w:rsidRPr="00D12648">
              <w:rPr>
                <w:rFonts w:ascii="Times New Roman" w:hAnsi="Times New Roman" w:cs="Times New Roman"/>
                <w:b/>
                <w:bCs/>
                <w:sz w:val="24"/>
                <w:szCs w:val="24"/>
              </w:rPr>
              <w:t>Урюмского</w:t>
            </w:r>
            <w:proofErr w:type="spellEnd"/>
            <w:r w:rsidRPr="00D12648">
              <w:rPr>
                <w:rFonts w:ascii="Times New Roman" w:hAnsi="Times New Roman" w:cs="Times New Roman"/>
                <w:b/>
                <w:bCs/>
                <w:sz w:val="24"/>
                <w:szCs w:val="24"/>
              </w:rPr>
              <w:t xml:space="preserve"> сельсовета </w:t>
            </w:r>
            <w:proofErr w:type="spellStart"/>
            <w:r w:rsidRPr="00D12648">
              <w:rPr>
                <w:rFonts w:ascii="Times New Roman" w:hAnsi="Times New Roman" w:cs="Times New Roman"/>
                <w:b/>
                <w:bCs/>
                <w:sz w:val="24"/>
                <w:szCs w:val="24"/>
              </w:rPr>
              <w:t>Здвинского</w:t>
            </w:r>
            <w:proofErr w:type="spellEnd"/>
            <w:r w:rsidRPr="00D12648">
              <w:rPr>
                <w:rFonts w:ascii="Times New Roman" w:hAnsi="Times New Roman" w:cs="Times New Roman"/>
                <w:b/>
                <w:bCs/>
                <w:sz w:val="24"/>
                <w:szCs w:val="24"/>
              </w:rPr>
              <w:t xml:space="preserve"> района</w:t>
            </w: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w:t>
            </w:r>
          </w:p>
        </w:tc>
      </w:tr>
      <w:tr w:rsidR="00D12648" w:rsidRPr="00D12648" w:rsidTr="00F20BBE">
        <w:tblPrEx>
          <w:tblCellMar>
            <w:top w:w="0" w:type="dxa"/>
            <w:bottom w:w="0" w:type="dxa"/>
          </w:tblCellMar>
          <w:tblLook w:val="04A0" w:firstRow="1" w:lastRow="0" w:firstColumn="1" w:lastColumn="0" w:noHBand="0" w:noVBand="1"/>
        </w:tblPrEx>
        <w:trPr>
          <w:gridBefore w:val="1"/>
          <w:gridAfter w:val="1"/>
          <w:wBefore w:w="15" w:type="dxa"/>
          <w:wAfter w:w="731" w:type="dxa"/>
          <w:trHeight w:val="3945"/>
        </w:trPr>
        <w:tc>
          <w:tcPr>
            <w:tcW w:w="640" w:type="dxa"/>
            <w:tcBorders>
              <w:top w:val="nil"/>
              <w:left w:val="single" w:sz="8" w:space="0" w:color="auto"/>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5.</w:t>
            </w:r>
          </w:p>
        </w:tc>
        <w:tc>
          <w:tcPr>
            <w:tcW w:w="3160" w:type="dxa"/>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b/>
                <w:bCs/>
                <w:sz w:val="24"/>
                <w:szCs w:val="24"/>
              </w:rPr>
            </w:pPr>
            <w:r w:rsidRPr="00D12648">
              <w:rPr>
                <w:rFonts w:ascii="Times New Roman" w:hAnsi="Times New Roman" w:cs="Times New Roman"/>
                <w:b/>
                <w:bCs/>
                <w:sz w:val="24"/>
                <w:szCs w:val="24"/>
              </w:rPr>
              <w:t>Исполнение судебных актов по искам к администрации Верх-</w:t>
            </w:r>
            <w:proofErr w:type="spellStart"/>
            <w:r w:rsidRPr="00D12648">
              <w:rPr>
                <w:rFonts w:ascii="Times New Roman" w:hAnsi="Times New Roman" w:cs="Times New Roman"/>
                <w:b/>
                <w:bCs/>
                <w:sz w:val="24"/>
                <w:szCs w:val="24"/>
              </w:rPr>
              <w:t>Урюмского</w:t>
            </w:r>
            <w:proofErr w:type="spellEnd"/>
            <w:r w:rsidRPr="00D12648">
              <w:rPr>
                <w:rFonts w:ascii="Times New Roman" w:hAnsi="Times New Roman" w:cs="Times New Roman"/>
                <w:b/>
                <w:bCs/>
                <w:sz w:val="24"/>
                <w:szCs w:val="24"/>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gridSpan w:val="8"/>
            <w:tcBorders>
              <w:top w:val="nil"/>
              <w:left w:val="nil"/>
              <w:bottom w:val="single" w:sz="8" w:space="0" w:color="auto"/>
              <w:right w:val="single" w:sz="8" w:space="0" w:color="auto"/>
            </w:tcBorders>
            <w:shd w:val="clear" w:color="auto" w:fill="auto"/>
          </w:tcPr>
          <w:p w:rsidR="00D12648" w:rsidRPr="00D12648" w:rsidRDefault="00D12648" w:rsidP="00D12648">
            <w:pPr>
              <w:pStyle w:val="a3"/>
              <w:rPr>
                <w:rFonts w:ascii="Times New Roman" w:hAnsi="Times New Roman" w:cs="Times New Roman"/>
                <w:sz w:val="24"/>
                <w:szCs w:val="24"/>
              </w:rPr>
            </w:pPr>
            <w:r w:rsidRPr="00D12648">
              <w:rPr>
                <w:rFonts w:ascii="Times New Roman" w:hAnsi="Times New Roman" w:cs="Times New Roman"/>
                <w:sz w:val="24"/>
                <w:szCs w:val="24"/>
              </w:rPr>
              <w:t>5.1. Судебные акты по искам к администрации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D12648" w:rsidRPr="00D12648" w:rsidRDefault="00D12648" w:rsidP="00D12648">
      <w:pPr>
        <w:pStyle w:val="a3"/>
        <w:rPr>
          <w:rFonts w:ascii="Times New Roman" w:hAnsi="Times New Roman" w:cs="Times New Roman"/>
          <w:sz w:val="24"/>
          <w:szCs w:val="24"/>
        </w:rPr>
      </w:pPr>
    </w:p>
    <w:p w:rsidR="00D12648" w:rsidRPr="00D12648" w:rsidRDefault="00D12648" w:rsidP="00D12648">
      <w:pPr>
        <w:pStyle w:val="a3"/>
        <w:rPr>
          <w:rFonts w:ascii="Times New Roman" w:hAnsi="Times New Roman" w:cs="Times New Roman"/>
          <w:sz w:val="24"/>
          <w:szCs w:val="24"/>
        </w:rPr>
      </w:pPr>
    </w:p>
    <w:p w:rsidR="00D12648" w:rsidRPr="00D12648" w:rsidRDefault="00D12648" w:rsidP="00D12648">
      <w:pPr>
        <w:pStyle w:val="a3"/>
        <w:rPr>
          <w:rFonts w:ascii="Times New Roman" w:hAnsi="Times New Roman" w:cs="Times New Roman"/>
          <w:sz w:val="24"/>
          <w:szCs w:val="24"/>
        </w:rPr>
        <w:sectPr w:rsidR="00D12648" w:rsidRPr="00D12648" w:rsidSect="00D12648">
          <w:pgSz w:w="16838" w:h="11906" w:orient="landscape"/>
          <w:pgMar w:top="1701" w:right="1134" w:bottom="851" w:left="1134" w:header="709" w:footer="709" w:gutter="0"/>
          <w:cols w:space="708"/>
          <w:docGrid w:linePitch="360"/>
        </w:sectPr>
      </w:pPr>
    </w:p>
    <w:p w:rsidR="00D12648" w:rsidRPr="00D12648" w:rsidRDefault="00D12648" w:rsidP="00D12648">
      <w:pPr>
        <w:pStyle w:val="11"/>
        <w:jc w:val="center"/>
        <w:rPr>
          <w:b/>
          <w:sz w:val="24"/>
          <w:szCs w:val="24"/>
        </w:rPr>
      </w:pPr>
      <w:r w:rsidRPr="00D12648">
        <w:rPr>
          <w:b/>
          <w:sz w:val="24"/>
          <w:szCs w:val="24"/>
        </w:rPr>
        <w:lastRenderedPageBreak/>
        <w:t xml:space="preserve">АДМИНИСТРАЦИЯ </w:t>
      </w:r>
    </w:p>
    <w:p w:rsidR="00D12648" w:rsidRPr="00D12648" w:rsidRDefault="00D12648" w:rsidP="00D12648">
      <w:pPr>
        <w:pStyle w:val="11"/>
        <w:jc w:val="center"/>
        <w:rPr>
          <w:b/>
          <w:sz w:val="24"/>
          <w:szCs w:val="24"/>
        </w:rPr>
      </w:pPr>
      <w:r w:rsidRPr="00D12648">
        <w:rPr>
          <w:b/>
          <w:sz w:val="24"/>
          <w:szCs w:val="24"/>
        </w:rPr>
        <w:t xml:space="preserve">ВЕРХ-УРЮМСКОГО СЕЛЬСОВЕТА </w:t>
      </w:r>
    </w:p>
    <w:p w:rsidR="00D12648" w:rsidRPr="00D12648" w:rsidRDefault="00D12648" w:rsidP="00D12648">
      <w:pPr>
        <w:pStyle w:val="11"/>
        <w:jc w:val="center"/>
        <w:rPr>
          <w:b/>
          <w:sz w:val="24"/>
          <w:szCs w:val="24"/>
        </w:rPr>
      </w:pPr>
      <w:r w:rsidRPr="00D12648">
        <w:rPr>
          <w:b/>
          <w:sz w:val="24"/>
          <w:szCs w:val="24"/>
        </w:rPr>
        <w:t>ЗДВИНСКОГО РАЙОНА НОВОСИБИРСКОЙ ОБЛАСТИ</w:t>
      </w:r>
    </w:p>
    <w:p w:rsidR="00D12648" w:rsidRPr="00D12648" w:rsidRDefault="00D12648" w:rsidP="00D12648">
      <w:pPr>
        <w:pStyle w:val="11"/>
        <w:ind w:firstLine="0"/>
        <w:rPr>
          <w:b/>
          <w:sz w:val="24"/>
          <w:szCs w:val="24"/>
        </w:rPr>
      </w:pPr>
    </w:p>
    <w:p w:rsidR="00D12648" w:rsidRPr="00D12648" w:rsidRDefault="00D12648" w:rsidP="00D12648">
      <w:pPr>
        <w:pStyle w:val="11"/>
        <w:jc w:val="center"/>
        <w:rPr>
          <w:b/>
          <w:sz w:val="24"/>
          <w:szCs w:val="24"/>
        </w:rPr>
      </w:pPr>
      <w:r w:rsidRPr="00D12648">
        <w:rPr>
          <w:b/>
          <w:sz w:val="24"/>
          <w:szCs w:val="24"/>
        </w:rPr>
        <w:t>ПОСТАНОВЛЕНИЕ</w:t>
      </w:r>
    </w:p>
    <w:p w:rsidR="00D12648" w:rsidRPr="00D12648" w:rsidRDefault="00D12648" w:rsidP="00D12648">
      <w:pPr>
        <w:pStyle w:val="11"/>
        <w:jc w:val="center"/>
        <w:rPr>
          <w:b/>
          <w:sz w:val="24"/>
          <w:szCs w:val="24"/>
        </w:rPr>
      </w:pPr>
    </w:p>
    <w:p w:rsidR="00D12648" w:rsidRPr="00D12648" w:rsidRDefault="00D12648" w:rsidP="00D12648">
      <w:pPr>
        <w:pStyle w:val="11"/>
        <w:jc w:val="center"/>
        <w:rPr>
          <w:sz w:val="24"/>
          <w:szCs w:val="24"/>
        </w:rPr>
      </w:pPr>
      <w:r w:rsidRPr="00D12648">
        <w:rPr>
          <w:sz w:val="24"/>
          <w:szCs w:val="24"/>
        </w:rPr>
        <w:t>от 10.11.2016   № 77-па</w:t>
      </w:r>
    </w:p>
    <w:p w:rsidR="00D12648" w:rsidRPr="00D12648" w:rsidRDefault="00D12648" w:rsidP="00D12648">
      <w:pPr>
        <w:pStyle w:val="11"/>
        <w:jc w:val="center"/>
        <w:rPr>
          <w:sz w:val="24"/>
          <w:szCs w:val="24"/>
        </w:rPr>
      </w:pPr>
    </w:p>
    <w:p w:rsidR="00D12648" w:rsidRPr="00D12648" w:rsidRDefault="00D12648" w:rsidP="00D12648">
      <w:pPr>
        <w:pStyle w:val="11"/>
        <w:ind w:firstLine="0"/>
        <w:rPr>
          <w:sz w:val="24"/>
          <w:szCs w:val="24"/>
        </w:rPr>
      </w:pPr>
      <w:r w:rsidRPr="00D12648">
        <w:rPr>
          <w:sz w:val="24"/>
          <w:szCs w:val="24"/>
        </w:rPr>
        <w:tab/>
      </w:r>
      <w:r w:rsidRPr="00D12648">
        <w:rPr>
          <w:sz w:val="24"/>
          <w:szCs w:val="24"/>
        </w:rPr>
        <w:tab/>
      </w:r>
      <w:r w:rsidRPr="00D12648">
        <w:rPr>
          <w:sz w:val="24"/>
          <w:szCs w:val="24"/>
        </w:rPr>
        <w:tab/>
      </w:r>
      <w:r w:rsidRPr="00D12648">
        <w:rPr>
          <w:sz w:val="24"/>
          <w:szCs w:val="24"/>
        </w:rPr>
        <w:tab/>
      </w:r>
      <w:r w:rsidRPr="00D12648">
        <w:rPr>
          <w:sz w:val="24"/>
          <w:szCs w:val="24"/>
        </w:rPr>
        <w:tab/>
      </w:r>
      <w:r w:rsidRPr="00D12648">
        <w:rPr>
          <w:sz w:val="24"/>
          <w:szCs w:val="24"/>
        </w:rPr>
        <w:tab/>
      </w:r>
      <w:proofErr w:type="spellStart"/>
      <w:r w:rsidRPr="00D12648">
        <w:rPr>
          <w:sz w:val="24"/>
          <w:szCs w:val="24"/>
        </w:rPr>
        <w:t>с</w:t>
      </w:r>
      <w:proofErr w:type="gramStart"/>
      <w:r w:rsidRPr="00D12648">
        <w:rPr>
          <w:sz w:val="24"/>
          <w:szCs w:val="24"/>
        </w:rPr>
        <w:t>.В</w:t>
      </w:r>
      <w:proofErr w:type="gramEnd"/>
      <w:r w:rsidRPr="00D12648">
        <w:rPr>
          <w:sz w:val="24"/>
          <w:szCs w:val="24"/>
        </w:rPr>
        <w:t>ерх</w:t>
      </w:r>
      <w:proofErr w:type="spellEnd"/>
      <w:r w:rsidRPr="00D12648">
        <w:rPr>
          <w:sz w:val="24"/>
          <w:szCs w:val="24"/>
        </w:rPr>
        <w:t xml:space="preserve">-Урюм </w:t>
      </w:r>
    </w:p>
    <w:p w:rsidR="00D12648" w:rsidRPr="00D12648" w:rsidRDefault="00D12648" w:rsidP="00D12648">
      <w:pPr>
        <w:pStyle w:val="11"/>
        <w:ind w:firstLine="0"/>
        <w:rPr>
          <w:sz w:val="24"/>
          <w:szCs w:val="24"/>
        </w:rPr>
      </w:pPr>
    </w:p>
    <w:p w:rsidR="00D12648" w:rsidRPr="00D12648" w:rsidRDefault="00D12648" w:rsidP="00D12648">
      <w:pPr>
        <w:pStyle w:val="11"/>
        <w:ind w:firstLine="0"/>
        <w:jc w:val="center"/>
        <w:rPr>
          <w:sz w:val="24"/>
          <w:szCs w:val="24"/>
        </w:rPr>
      </w:pPr>
      <w:r w:rsidRPr="00D12648">
        <w:rPr>
          <w:sz w:val="24"/>
          <w:szCs w:val="24"/>
        </w:rPr>
        <w:t>Об основных направлениях бюджетной и налоговой политики Верх-</w:t>
      </w:r>
    </w:p>
    <w:p w:rsidR="00D12648" w:rsidRPr="00D12648" w:rsidRDefault="00D12648" w:rsidP="00D12648">
      <w:pPr>
        <w:pStyle w:val="11"/>
        <w:ind w:firstLine="0"/>
        <w:jc w:val="center"/>
        <w:rPr>
          <w:sz w:val="24"/>
          <w:szCs w:val="24"/>
        </w:rPr>
      </w:pPr>
      <w:proofErr w:type="spellStart"/>
      <w:r w:rsidRPr="00D12648">
        <w:rPr>
          <w:sz w:val="24"/>
          <w:szCs w:val="24"/>
        </w:rPr>
        <w:t>Урюмского</w:t>
      </w:r>
      <w:proofErr w:type="spellEnd"/>
      <w:r w:rsidRPr="00D12648">
        <w:rPr>
          <w:sz w:val="24"/>
          <w:szCs w:val="24"/>
        </w:rPr>
        <w:t xml:space="preserve"> сельсовета на 2017 год и плановый период 2018 и 2019 годов</w:t>
      </w:r>
    </w:p>
    <w:p w:rsidR="00D12648" w:rsidRPr="00D12648" w:rsidRDefault="00D12648" w:rsidP="00D12648">
      <w:pPr>
        <w:pStyle w:val="11"/>
        <w:ind w:firstLine="0"/>
        <w:rPr>
          <w:sz w:val="24"/>
          <w:szCs w:val="24"/>
        </w:rPr>
      </w:pPr>
    </w:p>
    <w:p w:rsidR="00D12648" w:rsidRPr="00D12648" w:rsidRDefault="00D12648" w:rsidP="00D126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В соответствии с положениями Бюджетного кодекса Российской Федерации и со статьей 6 решения Совета депутатов Верх-</w:t>
      </w:r>
      <w:proofErr w:type="spellStart"/>
      <w:r w:rsidRPr="00D12648">
        <w:rPr>
          <w:rFonts w:ascii="Times New Roman" w:eastAsia="Times New Roman" w:hAnsi="Times New Roman" w:cs="Times New Roman"/>
          <w:sz w:val="24"/>
          <w:szCs w:val="24"/>
        </w:rPr>
        <w:t>Урюмского</w:t>
      </w:r>
      <w:proofErr w:type="spellEnd"/>
      <w:r w:rsidRPr="00D12648">
        <w:rPr>
          <w:rFonts w:ascii="Times New Roman" w:eastAsia="Times New Roman" w:hAnsi="Times New Roman" w:cs="Times New Roman"/>
          <w:sz w:val="24"/>
          <w:szCs w:val="24"/>
        </w:rPr>
        <w:t xml:space="preserve"> сельсовета от 28.04.2015 N 11 «Об утверждении Положения « О бюджетном процессе в Верх-</w:t>
      </w:r>
      <w:proofErr w:type="spellStart"/>
      <w:r w:rsidRPr="00D12648">
        <w:rPr>
          <w:rFonts w:ascii="Times New Roman" w:eastAsia="Times New Roman" w:hAnsi="Times New Roman" w:cs="Times New Roman"/>
          <w:sz w:val="24"/>
          <w:szCs w:val="24"/>
        </w:rPr>
        <w:t>Урюмском</w:t>
      </w:r>
      <w:proofErr w:type="spellEnd"/>
      <w:r w:rsidRPr="00D12648">
        <w:rPr>
          <w:rFonts w:ascii="Times New Roman" w:eastAsia="Times New Roman" w:hAnsi="Times New Roman" w:cs="Times New Roman"/>
          <w:sz w:val="24"/>
          <w:szCs w:val="24"/>
        </w:rPr>
        <w:t xml:space="preserve"> сельсовете Здвинском районе»:</w:t>
      </w:r>
    </w:p>
    <w:p w:rsidR="00D12648" w:rsidRPr="00D12648" w:rsidRDefault="00D12648" w:rsidP="00D126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648" w:rsidRPr="00D12648" w:rsidRDefault="00D12648" w:rsidP="00D1264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1. Утвердить прилагаемые основные направления бюджетной и налоговой политики Верх-</w:t>
      </w:r>
      <w:proofErr w:type="spellStart"/>
      <w:r w:rsidRPr="00D12648">
        <w:rPr>
          <w:rFonts w:ascii="Times New Roman" w:eastAsia="Times New Roman" w:hAnsi="Times New Roman" w:cs="Times New Roman"/>
          <w:sz w:val="24"/>
          <w:szCs w:val="24"/>
        </w:rPr>
        <w:t>Урюмского</w:t>
      </w:r>
      <w:proofErr w:type="spellEnd"/>
      <w:r w:rsidRPr="00D12648">
        <w:rPr>
          <w:rFonts w:ascii="Times New Roman" w:eastAsia="Times New Roman" w:hAnsi="Times New Roman" w:cs="Times New Roman"/>
          <w:sz w:val="24"/>
          <w:szCs w:val="24"/>
        </w:rPr>
        <w:t xml:space="preserve"> сельсовета </w:t>
      </w:r>
      <w:proofErr w:type="spellStart"/>
      <w:r w:rsidRPr="00D12648">
        <w:rPr>
          <w:rFonts w:ascii="Times New Roman" w:eastAsia="Times New Roman" w:hAnsi="Times New Roman" w:cs="Times New Roman"/>
          <w:sz w:val="24"/>
          <w:szCs w:val="24"/>
        </w:rPr>
        <w:t>Здвинского</w:t>
      </w:r>
      <w:proofErr w:type="spellEnd"/>
      <w:r w:rsidRPr="00D12648">
        <w:rPr>
          <w:rFonts w:ascii="Times New Roman" w:eastAsia="Times New Roman" w:hAnsi="Times New Roman" w:cs="Times New Roman"/>
          <w:sz w:val="24"/>
          <w:szCs w:val="24"/>
        </w:rPr>
        <w:t xml:space="preserve"> района  Новосибирской области на 2017 год и плановый период 2018 и 2019 годов (далее – Основные направления бюджетной и налоговой политики).</w:t>
      </w:r>
    </w:p>
    <w:p w:rsidR="00D12648" w:rsidRPr="00D12648" w:rsidRDefault="00D12648" w:rsidP="00D12648">
      <w:pPr>
        <w:pStyle w:val="11"/>
        <w:ind w:firstLine="0"/>
        <w:rPr>
          <w:sz w:val="24"/>
          <w:szCs w:val="24"/>
        </w:rPr>
      </w:pPr>
      <w:r w:rsidRPr="00D12648">
        <w:rPr>
          <w:rFonts w:eastAsia="Times New Roman"/>
          <w:sz w:val="24"/>
          <w:szCs w:val="24"/>
        </w:rPr>
        <w:t xml:space="preserve">2. </w:t>
      </w:r>
      <w:r w:rsidRPr="00D12648">
        <w:rPr>
          <w:rFonts w:eastAsia="Calibri"/>
          <w:sz w:val="24"/>
          <w:szCs w:val="24"/>
        </w:rPr>
        <w:t>Признать утратившим силу постановление администрации Верх-</w:t>
      </w:r>
      <w:proofErr w:type="spellStart"/>
      <w:r w:rsidRPr="00D12648">
        <w:rPr>
          <w:rFonts w:eastAsia="Calibri"/>
          <w:sz w:val="24"/>
          <w:szCs w:val="24"/>
        </w:rPr>
        <w:t>Урюмского</w:t>
      </w:r>
      <w:proofErr w:type="spellEnd"/>
      <w:r w:rsidRPr="00D12648">
        <w:rPr>
          <w:rFonts w:eastAsia="Calibri"/>
          <w:sz w:val="24"/>
          <w:szCs w:val="24"/>
        </w:rPr>
        <w:t xml:space="preserve">  сельсовета от 21.09.2015</w:t>
      </w:r>
      <w:r w:rsidRPr="00D12648">
        <w:rPr>
          <w:sz w:val="24"/>
          <w:szCs w:val="24"/>
        </w:rPr>
        <w:t xml:space="preserve"> № 53</w:t>
      </w:r>
      <w:r w:rsidRPr="00D12648">
        <w:rPr>
          <w:rFonts w:eastAsia="Calibri"/>
          <w:sz w:val="24"/>
          <w:szCs w:val="24"/>
        </w:rPr>
        <w:t>-па «</w:t>
      </w:r>
      <w:r w:rsidRPr="00D12648">
        <w:rPr>
          <w:sz w:val="24"/>
          <w:szCs w:val="24"/>
        </w:rPr>
        <w:t>Об основных направлениях бюджетной и налоговой политики Верх-</w:t>
      </w:r>
      <w:proofErr w:type="spellStart"/>
      <w:r w:rsidRPr="00D12648">
        <w:rPr>
          <w:sz w:val="24"/>
          <w:szCs w:val="24"/>
        </w:rPr>
        <w:t>Урюмского</w:t>
      </w:r>
      <w:proofErr w:type="spellEnd"/>
      <w:r w:rsidRPr="00D12648">
        <w:rPr>
          <w:sz w:val="24"/>
          <w:szCs w:val="24"/>
        </w:rPr>
        <w:t xml:space="preserve"> сельсовета на 2016 год и плановый период 2017 и 2018 годов»</w:t>
      </w:r>
    </w:p>
    <w:p w:rsidR="00D12648" w:rsidRPr="00D12648" w:rsidRDefault="00D12648" w:rsidP="00D12648">
      <w:pPr>
        <w:autoSpaceDE w:val="0"/>
        <w:autoSpaceDN w:val="0"/>
        <w:adjustRightInd w:val="0"/>
        <w:spacing w:after="0" w:line="240" w:lineRule="auto"/>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 xml:space="preserve">3.  </w:t>
      </w:r>
      <w:proofErr w:type="gramStart"/>
      <w:r w:rsidRPr="00D12648">
        <w:rPr>
          <w:rFonts w:ascii="Times New Roman" w:eastAsia="Times New Roman" w:hAnsi="Times New Roman" w:cs="Times New Roman"/>
          <w:sz w:val="24"/>
          <w:szCs w:val="24"/>
        </w:rPr>
        <w:t>Контроль за</w:t>
      </w:r>
      <w:proofErr w:type="gramEnd"/>
      <w:r w:rsidRPr="00D12648">
        <w:rPr>
          <w:rFonts w:ascii="Times New Roman" w:eastAsia="Times New Roman" w:hAnsi="Times New Roman" w:cs="Times New Roman"/>
          <w:sz w:val="24"/>
          <w:szCs w:val="24"/>
        </w:rPr>
        <w:t xml:space="preserve"> исполнением распоряжения оставляю за собой.</w:t>
      </w:r>
    </w:p>
    <w:p w:rsidR="00D12648" w:rsidRPr="00D12648" w:rsidRDefault="00D12648" w:rsidP="00D12648">
      <w:pPr>
        <w:autoSpaceDE w:val="0"/>
        <w:autoSpaceDN w:val="0"/>
        <w:adjustRightInd w:val="0"/>
        <w:spacing w:after="0" w:line="240" w:lineRule="auto"/>
        <w:jc w:val="both"/>
        <w:rPr>
          <w:rFonts w:ascii="Times New Roman" w:eastAsia="Calibri" w:hAnsi="Times New Roman" w:cs="Times New Roman"/>
          <w:sz w:val="24"/>
          <w:szCs w:val="24"/>
        </w:rPr>
      </w:pPr>
    </w:p>
    <w:p w:rsidR="00D12648" w:rsidRPr="00D12648" w:rsidRDefault="00D12648" w:rsidP="00D12648">
      <w:pPr>
        <w:autoSpaceDE w:val="0"/>
        <w:autoSpaceDN w:val="0"/>
        <w:adjustRightInd w:val="0"/>
        <w:spacing w:after="0" w:line="240" w:lineRule="auto"/>
        <w:jc w:val="both"/>
        <w:rPr>
          <w:rFonts w:ascii="Times New Roman" w:eastAsia="Times New Roman" w:hAnsi="Times New Roman" w:cs="Times New Roman"/>
          <w:iCs/>
          <w:sz w:val="24"/>
          <w:szCs w:val="24"/>
        </w:rPr>
      </w:pPr>
      <w:r w:rsidRPr="00D12648">
        <w:rPr>
          <w:rFonts w:ascii="Times New Roman" w:eastAsia="Times New Roman" w:hAnsi="Times New Roman" w:cs="Times New Roman"/>
          <w:iCs/>
          <w:sz w:val="24"/>
          <w:szCs w:val="24"/>
        </w:rPr>
        <w:t>Глава Верх-</w:t>
      </w:r>
      <w:proofErr w:type="spellStart"/>
      <w:r w:rsidRPr="00D12648">
        <w:rPr>
          <w:rFonts w:ascii="Times New Roman" w:eastAsia="Times New Roman" w:hAnsi="Times New Roman" w:cs="Times New Roman"/>
          <w:iCs/>
          <w:sz w:val="24"/>
          <w:szCs w:val="24"/>
        </w:rPr>
        <w:t>Урюмского</w:t>
      </w:r>
      <w:proofErr w:type="spellEnd"/>
      <w:r w:rsidRPr="00D12648">
        <w:rPr>
          <w:rFonts w:ascii="Times New Roman" w:eastAsia="Times New Roman" w:hAnsi="Times New Roman" w:cs="Times New Roman"/>
          <w:iCs/>
          <w:sz w:val="24"/>
          <w:szCs w:val="24"/>
        </w:rPr>
        <w:t xml:space="preserve"> сельсовета  </w:t>
      </w:r>
    </w:p>
    <w:p w:rsidR="00D12648" w:rsidRPr="00D12648" w:rsidRDefault="00D12648" w:rsidP="00D12648">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12648">
        <w:rPr>
          <w:rFonts w:ascii="Times New Roman" w:eastAsia="Times New Roman" w:hAnsi="Times New Roman" w:cs="Times New Roman"/>
          <w:iCs/>
          <w:sz w:val="24"/>
          <w:szCs w:val="24"/>
        </w:rPr>
        <w:t>Здвинского</w:t>
      </w:r>
      <w:proofErr w:type="spellEnd"/>
      <w:r w:rsidRPr="00D12648">
        <w:rPr>
          <w:rFonts w:ascii="Times New Roman" w:eastAsia="Times New Roman" w:hAnsi="Times New Roman" w:cs="Times New Roman"/>
          <w:iCs/>
          <w:sz w:val="24"/>
          <w:szCs w:val="24"/>
        </w:rPr>
        <w:t xml:space="preserve"> района </w:t>
      </w:r>
      <w:r w:rsidRPr="00D12648">
        <w:rPr>
          <w:rFonts w:ascii="Times New Roman" w:eastAsia="Times New Roman" w:hAnsi="Times New Roman" w:cs="Times New Roman"/>
          <w:sz w:val="24"/>
          <w:szCs w:val="24"/>
        </w:rPr>
        <w:t xml:space="preserve"> Новосибирской области                          </w:t>
      </w:r>
      <w:proofErr w:type="spellStart"/>
      <w:r w:rsidRPr="00D12648">
        <w:rPr>
          <w:rFonts w:ascii="Times New Roman" w:eastAsia="Times New Roman" w:hAnsi="Times New Roman" w:cs="Times New Roman"/>
          <w:sz w:val="24"/>
          <w:szCs w:val="24"/>
        </w:rPr>
        <w:t>И.А.Морозов</w:t>
      </w:r>
      <w:proofErr w:type="spellEnd"/>
    </w:p>
    <w:p w:rsidR="00D12648" w:rsidRPr="00D12648" w:rsidRDefault="00D12648" w:rsidP="00D12648">
      <w:pPr>
        <w:pStyle w:val="11"/>
        <w:ind w:firstLine="0"/>
        <w:rPr>
          <w:sz w:val="24"/>
          <w:szCs w:val="24"/>
        </w:rPr>
      </w:pPr>
    </w:p>
    <w:p w:rsidR="00D12648" w:rsidRPr="00D12648" w:rsidRDefault="00D12648" w:rsidP="00D12648">
      <w:pPr>
        <w:pStyle w:val="11"/>
        <w:ind w:left="5954" w:firstLine="0"/>
        <w:jc w:val="center"/>
        <w:rPr>
          <w:sz w:val="24"/>
          <w:szCs w:val="24"/>
        </w:rPr>
      </w:pPr>
    </w:p>
    <w:p w:rsidR="00D12648" w:rsidRPr="00D12648" w:rsidRDefault="00D12648" w:rsidP="00D12648">
      <w:pPr>
        <w:pStyle w:val="11"/>
        <w:ind w:left="5954" w:firstLine="0"/>
        <w:jc w:val="center"/>
        <w:rPr>
          <w:sz w:val="24"/>
          <w:szCs w:val="24"/>
        </w:rPr>
      </w:pPr>
      <w:r w:rsidRPr="00D12648">
        <w:rPr>
          <w:sz w:val="24"/>
          <w:szCs w:val="24"/>
        </w:rPr>
        <w:t>УТВЕРЖДЕНЫ</w:t>
      </w:r>
    </w:p>
    <w:p w:rsidR="00D12648" w:rsidRPr="00D12648" w:rsidRDefault="00D12648" w:rsidP="00D12648">
      <w:pPr>
        <w:pStyle w:val="11"/>
        <w:ind w:left="5954" w:firstLine="0"/>
        <w:jc w:val="center"/>
        <w:rPr>
          <w:sz w:val="24"/>
          <w:szCs w:val="24"/>
        </w:rPr>
      </w:pPr>
      <w:r w:rsidRPr="00D12648">
        <w:rPr>
          <w:sz w:val="24"/>
          <w:szCs w:val="24"/>
        </w:rPr>
        <w:t>Распоряжением администрации</w:t>
      </w:r>
    </w:p>
    <w:p w:rsidR="00D12648" w:rsidRPr="00D12648" w:rsidRDefault="00D12648" w:rsidP="00D12648">
      <w:pPr>
        <w:pStyle w:val="11"/>
        <w:ind w:left="5954" w:firstLine="0"/>
        <w:jc w:val="center"/>
        <w:rPr>
          <w:sz w:val="24"/>
          <w:szCs w:val="24"/>
        </w:rPr>
      </w:pPr>
      <w:r w:rsidRPr="00D12648">
        <w:rPr>
          <w:sz w:val="24"/>
          <w:szCs w:val="24"/>
        </w:rPr>
        <w:t>Верх-</w:t>
      </w:r>
      <w:proofErr w:type="spellStart"/>
      <w:r w:rsidRPr="00D12648">
        <w:rPr>
          <w:sz w:val="24"/>
          <w:szCs w:val="24"/>
        </w:rPr>
        <w:t>Урюмского</w:t>
      </w:r>
      <w:proofErr w:type="spellEnd"/>
      <w:r w:rsidRPr="00D12648">
        <w:rPr>
          <w:sz w:val="24"/>
          <w:szCs w:val="24"/>
        </w:rPr>
        <w:t xml:space="preserve"> сельсовета</w:t>
      </w:r>
    </w:p>
    <w:p w:rsidR="00D12648" w:rsidRPr="00D12648" w:rsidRDefault="00D12648" w:rsidP="00D12648">
      <w:pPr>
        <w:pStyle w:val="11"/>
        <w:ind w:left="5954" w:firstLine="0"/>
        <w:jc w:val="center"/>
        <w:rPr>
          <w:sz w:val="24"/>
          <w:szCs w:val="24"/>
        </w:rPr>
      </w:pPr>
      <w:proofErr w:type="spellStart"/>
      <w:r w:rsidRPr="00D12648">
        <w:rPr>
          <w:sz w:val="24"/>
          <w:szCs w:val="24"/>
        </w:rPr>
        <w:t>Здвинского</w:t>
      </w:r>
      <w:proofErr w:type="spellEnd"/>
      <w:r w:rsidRPr="00D12648">
        <w:rPr>
          <w:sz w:val="24"/>
          <w:szCs w:val="24"/>
        </w:rPr>
        <w:t xml:space="preserve"> района</w:t>
      </w:r>
    </w:p>
    <w:p w:rsidR="00D12648" w:rsidRPr="00D12648" w:rsidRDefault="00D12648" w:rsidP="00D12648">
      <w:pPr>
        <w:pStyle w:val="11"/>
        <w:ind w:left="5954" w:firstLine="0"/>
        <w:jc w:val="center"/>
        <w:rPr>
          <w:sz w:val="24"/>
          <w:szCs w:val="24"/>
        </w:rPr>
      </w:pPr>
      <w:r w:rsidRPr="00D12648">
        <w:rPr>
          <w:sz w:val="24"/>
          <w:szCs w:val="24"/>
        </w:rPr>
        <w:t>от 10.11.2016  № 77-па</w:t>
      </w:r>
    </w:p>
    <w:p w:rsidR="00D12648" w:rsidRPr="00D12648" w:rsidRDefault="00D12648" w:rsidP="00D12648">
      <w:pPr>
        <w:autoSpaceDE w:val="0"/>
        <w:autoSpaceDN w:val="0"/>
        <w:adjustRightInd w:val="0"/>
        <w:spacing w:after="0" w:line="240" w:lineRule="auto"/>
        <w:ind w:left="5954"/>
        <w:jc w:val="center"/>
        <w:rPr>
          <w:rFonts w:ascii="Times New Roman" w:hAnsi="Times New Roman" w:cs="Times New Roman"/>
          <w:sz w:val="24"/>
          <w:szCs w:val="24"/>
        </w:rPr>
      </w:pPr>
    </w:p>
    <w:p w:rsidR="00D12648" w:rsidRPr="00D12648" w:rsidRDefault="00D12648" w:rsidP="00D12648">
      <w:pPr>
        <w:autoSpaceDE w:val="0"/>
        <w:autoSpaceDN w:val="0"/>
        <w:adjustRightInd w:val="0"/>
        <w:spacing w:after="0" w:line="240" w:lineRule="auto"/>
        <w:ind w:left="5954"/>
        <w:jc w:val="center"/>
        <w:rPr>
          <w:rFonts w:ascii="Times New Roman" w:hAnsi="Times New Roman" w:cs="Times New Roman"/>
          <w:sz w:val="24"/>
          <w:szCs w:val="24"/>
        </w:rPr>
      </w:pPr>
    </w:p>
    <w:p w:rsidR="00D12648" w:rsidRPr="00D12648" w:rsidRDefault="00D12648" w:rsidP="00D12648">
      <w:pPr>
        <w:pStyle w:val="ConsPlusTitle"/>
        <w:widowControl/>
        <w:jc w:val="center"/>
        <w:rPr>
          <w:rFonts w:ascii="Times New Roman" w:hAnsi="Times New Roman" w:cs="Times New Roman"/>
          <w:sz w:val="24"/>
          <w:szCs w:val="24"/>
        </w:rPr>
      </w:pPr>
      <w:r w:rsidRPr="00D12648">
        <w:rPr>
          <w:rFonts w:ascii="Times New Roman" w:hAnsi="Times New Roman" w:cs="Times New Roman"/>
          <w:sz w:val="24"/>
          <w:szCs w:val="24"/>
        </w:rPr>
        <w:t>ОСНОВНЫЕ НАПРАВЛЕНИЯ</w:t>
      </w:r>
    </w:p>
    <w:p w:rsidR="00D12648" w:rsidRPr="00D12648" w:rsidRDefault="00D12648" w:rsidP="00D12648">
      <w:pPr>
        <w:pStyle w:val="ConsPlusTitle"/>
        <w:widowControl/>
        <w:jc w:val="center"/>
        <w:rPr>
          <w:rFonts w:ascii="Times New Roman" w:hAnsi="Times New Roman" w:cs="Times New Roman"/>
          <w:sz w:val="24"/>
          <w:szCs w:val="24"/>
        </w:rPr>
      </w:pPr>
      <w:r w:rsidRPr="00D12648">
        <w:rPr>
          <w:rFonts w:ascii="Times New Roman" w:hAnsi="Times New Roman" w:cs="Times New Roman"/>
          <w:sz w:val="24"/>
          <w:szCs w:val="24"/>
        </w:rPr>
        <w:t>бюджетной и налоговой политики Верх-</w:t>
      </w:r>
      <w:proofErr w:type="spellStart"/>
      <w:r w:rsidRPr="00D12648">
        <w:rPr>
          <w:rFonts w:ascii="Times New Roman" w:hAnsi="Times New Roman" w:cs="Times New Roman"/>
          <w:sz w:val="24"/>
          <w:szCs w:val="24"/>
        </w:rPr>
        <w:t>Урюмскогосельсовета</w:t>
      </w:r>
      <w:proofErr w:type="spellEnd"/>
      <w:r w:rsidRPr="00D12648">
        <w:rPr>
          <w:rFonts w:ascii="Times New Roman" w:hAnsi="Times New Roman" w:cs="Times New Roman"/>
          <w:sz w:val="24"/>
          <w:szCs w:val="24"/>
        </w:rPr>
        <w:t xml:space="preserve"> </w:t>
      </w:r>
    </w:p>
    <w:p w:rsidR="00D12648" w:rsidRPr="00D12648" w:rsidRDefault="00D12648" w:rsidP="00D12648">
      <w:pPr>
        <w:pStyle w:val="ConsPlusTitle"/>
        <w:widowControl/>
        <w:jc w:val="center"/>
        <w:rPr>
          <w:rFonts w:ascii="Times New Roman" w:hAnsi="Times New Roman" w:cs="Times New Roman"/>
          <w:sz w:val="24"/>
          <w:szCs w:val="24"/>
        </w:rPr>
      </w:pPr>
      <w:r w:rsidRPr="00D12648">
        <w:rPr>
          <w:rFonts w:ascii="Times New Roman" w:hAnsi="Times New Roman" w:cs="Times New Roman"/>
          <w:sz w:val="24"/>
          <w:szCs w:val="24"/>
        </w:rPr>
        <w:t>на 2017 год и плановый период 2018 и 2019 годов</w:t>
      </w:r>
    </w:p>
    <w:p w:rsidR="00D12648" w:rsidRPr="00D12648" w:rsidRDefault="00D12648" w:rsidP="00D12648">
      <w:pPr>
        <w:autoSpaceDE w:val="0"/>
        <w:autoSpaceDN w:val="0"/>
        <w:adjustRightInd w:val="0"/>
        <w:spacing w:after="0" w:line="240" w:lineRule="auto"/>
        <w:jc w:val="both"/>
        <w:rPr>
          <w:rFonts w:ascii="Times New Roman" w:hAnsi="Times New Roman" w:cs="Times New Roman"/>
          <w:sz w:val="24"/>
          <w:szCs w:val="24"/>
        </w:rPr>
      </w:pPr>
    </w:p>
    <w:p w:rsidR="00D12648" w:rsidRPr="00D12648" w:rsidRDefault="00D12648" w:rsidP="00D12648">
      <w:pPr>
        <w:autoSpaceDE w:val="0"/>
        <w:autoSpaceDN w:val="0"/>
        <w:adjustRightInd w:val="0"/>
        <w:spacing w:after="0" w:line="240" w:lineRule="auto"/>
        <w:jc w:val="center"/>
        <w:outlineLvl w:val="1"/>
        <w:rPr>
          <w:rFonts w:ascii="Times New Roman" w:hAnsi="Times New Roman" w:cs="Times New Roman"/>
          <w:b/>
          <w:sz w:val="24"/>
          <w:szCs w:val="24"/>
        </w:rPr>
      </w:pPr>
      <w:r w:rsidRPr="00D12648">
        <w:rPr>
          <w:rFonts w:ascii="Times New Roman" w:hAnsi="Times New Roman" w:cs="Times New Roman"/>
          <w:b/>
          <w:sz w:val="24"/>
          <w:szCs w:val="24"/>
        </w:rPr>
        <w:t>Общие положения</w:t>
      </w:r>
    </w:p>
    <w:p w:rsidR="00D12648" w:rsidRPr="00D12648" w:rsidRDefault="00D12648" w:rsidP="00D12648">
      <w:pPr>
        <w:autoSpaceDE w:val="0"/>
        <w:autoSpaceDN w:val="0"/>
        <w:adjustRightInd w:val="0"/>
        <w:spacing w:after="0" w:line="240" w:lineRule="auto"/>
        <w:jc w:val="both"/>
        <w:rPr>
          <w:rFonts w:ascii="Times New Roman" w:hAnsi="Times New Roman" w:cs="Times New Roman"/>
          <w:sz w:val="24"/>
          <w:szCs w:val="24"/>
        </w:rPr>
      </w:pPr>
    </w:p>
    <w:p w:rsidR="00D12648" w:rsidRPr="00D12648" w:rsidRDefault="00D12648" w:rsidP="00D12648">
      <w:pPr>
        <w:pStyle w:val="a5"/>
        <w:widowControl w:val="0"/>
        <w:spacing w:after="0" w:line="240" w:lineRule="auto"/>
        <w:ind w:left="0" w:firstLine="709"/>
        <w:jc w:val="both"/>
        <w:rPr>
          <w:rFonts w:ascii="Times New Roman" w:hAnsi="Times New Roman"/>
          <w:sz w:val="24"/>
          <w:szCs w:val="24"/>
        </w:rPr>
      </w:pPr>
      <w:proofErr w:type="gramStart"/>
      <w:r w:rsidRPr="00D12648">
        <w:rPr>
          <w:rFonts w:ascii="Times New Roman" w:hAnsi="Times New Roman"/>
          <w:sz w:val="24"/>
          <w:szCs w:val="24"/>
        </w:rPr>
        <w:t>Основные направления бюджетной и налоговой политики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на 2017 год и плановый период 2018 и 2019 годов (далее – Основные направления бюджетной и налоговой политики) разработаны администрацией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в целях подготовки проекта бюджета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(далее – бюджет поселения) на очередной среднесрочный период и являются документом, содержащим задачи, для решения которых предусматриваются бюджетные ассигнования, формируются межбюджетные отношения с муниципальными образованиями</w:t>
      </w:r>
      <w:proofErr w:type="gramEnd"/>
      <w:r w:rsidRPr="00D12648">
        <w:rPr>
          <w:rFonts w:ascii="Times New Roman" w:hAnsi="Times New Roman"/>
          <w:sz w:val="24"/>
          <w:szCs w:val="24"/>
        </w:rPr>
        <w:t xml:space="preserve"> </w:t>
      </w:r>
      <w:proofErr w:type="spellStart"/>
      <w:r w:rsidRPr="00D12648">
        <w:rPr>
          <w:rFonts w:ascii="Times New Roman" w:hAnsi="Times New Roman"/>
          <w:sz w:val="24"/>
          <w:szCs w:val="24"/>
        </w:rPr>
        <w:t>Здвинского</w:t>
      </w:r>
      <w:proofErr w:type="spellEnd"/>
      <w:r w:rsidRPr="00D12648">
        <w:rPr>
          <w:rFonts w:ascii="Times New Roman" w:hAnsi="Times New Roman"/>
          <w:sz w:val="24"/>
          <w:szCs w:val="24"/>
        </w:rPr>
        <w:t xml:space="preserve"> района.</w:t>
      </w:r>
    </w:p>
    <w:p w:rsidR="00D12648" w:rsidRPr="00D12648" w:rsidRDefault="00D12648" w:rsidP="00D12648">
      <w:pPr>
        <w:pStyle w:val="a5"/>
        <w:widowControl w:val="0"/>
        <w:spacing w:after="0" w:line="240" w:lineRule="auto"/>
        <w:ind w:left="0" w:firstLine="709"/>
        <w:jc w:val="both"/>
        <w:rPr>
          <w:rFonts w:ascii="Times New Roman" w:hAnsi="Times New Roman"/>
          <w:sz w:val="24"/>
          <w:szCs w:val="24"/>
        </w:rPr>
      </w:pPr>
      <w:proofErr w:type="gramStart"/>
      <w:r w:rsidRPr="00D12648">
        <w:rPr>
          <w:rFonts w:ascii="Times New Roman" w:hAnsi="Times New Roman"/>
          <w:sz w:val="24"/>
          <w:szCs w:val="24"/>
        </w:rPr>
        <w:lastRenderedPageBreak/>
        <w:t>При подготовке Основных направлений бюджетной и налоговой политики были учтены основные параметры прогноза социально-экономического развития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на 2017 год и плановый период 2018 и 2019 годов, приоритеты социально-экономического развития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на  2017  год и плановый период 2018 и 2019 годов, основные направления бюджетной и налоговой политики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на 2017 год и плановый период 2018 и 2019 годов</w:t>
      </w:r>
      <w:proofErr w:type="gramEnd"/>
      <w:r w:rsidRPr="00D12648">
        <w:rPr>
          <w:rFonts w:ascii="Times New Roman" w:hAnsi="Times New Roman"/>
          <w:sz w:val="24"/>
          <w:szCs w:val="24"/>
        </w:rPr>
        <w:t xml:space="preserve"> и иные документы государственного стратегического планирования.</w:t>
      </w:r>
    </w:p>
    <w:p w:rsidR="00D12648" w:rsidRPr="00D12648" w:rsidRDefault="00D12648" w:rsidP="00D12648">
      <w:pPr>
        <w:widowControl w:val="0"/>
        <w:autoSpaceDE w:val="0"/>
        <w:autoSpaceDN w:val="0"/>
        <w:adjustRightInd w:val="0"/>
        <w:spacing w:after="0" w:line="240" w:lineRule="auto"/>
        <w:outlineLvl w:val="1"/>
        <w:rPr>
          <w:rFonts w:ascii="Times New Roman" w:hAnsi="Times New Roman"/>
          <w:sz w:val="24"/>
          <w:szCs w:val="24"/>
        </w:rPr>
      </w:pPr>
    </w:p>
    <w:p w:rsidR="00D12648" w:rsidRPr="00D12648" w:rsidRDefault="00D12648" w:rsidP="00D12648">
      <w:pPr>
        <w:widowControl w:val="0"/>
        <w:autoSpaceDE w:val="0"/>
        <w:autoSpaceDN w:val="0"/>
        <w:adjustRightInd w:val="0"/>
        <w:spacing w:after="0" w:line="240" w:lineRule="auto"/>
        <w:jc w:val="center"/>
        <w:outlineLvl w:val="1"/>
        <w:rPr>
          <w:rFonts w:ascii="Times New Roman" w:hAnsi="Times New Roman"/>
          <w:b/>
          <w:sz w:val="24"/>
          <w:szCs w:val="24"/>
        </w:rPr>
      </w:pPr>
      <w:r w:rsidRPr="00D12648">
        <w:rPr>
          <w:rFonts w:ascii="Times New Roman" w:hAnsi="Times New Roman"/>
          <w:b/>
          <w:sz w:val="24"/>
          <w:szCs w:val="24"/>
        </w:rPr>
        <w:t>Налоговая политика</w:t>
      </w:r>
    </w:p>
    <w:p w:rsidR="00D12648" w:rsidRPr="00D12648" w:rsidRDefault="00D12648" w:rsidP="00D12648">
      <w:pPr>
        <w:widowControl w:val="0"/>
        <w:autoSpaceDE w:val="0"/>
        <w:autoSpaceDN w:val="0"/>
        <w:adjustRightInd w:val="0"/>
        <w:spacing w:after="0" w:line="240" w:lineRule="auto"/>
        <w:outlineLvl w:val="1"/>
        <w:rPr>
          <w:rFonts w:ascii="Times New Roman" w:hAnsi="Times New Roman"/>
          <w:sz w:val="24"/>
          <w:szCs w:val="24"/>
        </w:rPr>
      </w:pPr>
    </w:p>
    <w:p w:rsidR="00D12648" w:rsidRPr="00D12648" w:rsidRDefault="00D12648" w:rsidP="00D1264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Формирование основных направлений налоговой политики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происходит в условиях существенного замедления экономического роста, повышенного уровня инфляции, снижения инвестиционной активности. </w:t>
      </w:r>
    </w:p>
    <w:p w:rsidR="00D12648" w:rsidRPr="00D12648" w:rsidRDefault="00D12648" w:rsidP="00D1264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 xml:space="preserve">В связи с этим в 2015 году проводилась и в 2016 году была продолжена работа, направленная на повышение бюджетной устойчивости за счет сохранения и увеличения налогового потенциала доходов бюджета, а также создания условий для поддержки предпринимательской и инвестиционной активности. </w:t>
      </w:r>
    </w:p>
    <w:p w:rsidR="00D12648" w:rsidRPr="00D12648" w:rsidRDefault="00D12648" w:rsidP="00D12648">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D12648">
        <w:rPr>
          <w:rFonts w:ascii="Times New Roman" w:hAnsi="Times New Roman"/>
          <w:sz w:val="24"/>
          <w:szCs w:val="24"/>
        </w:rPr>
        <w:t xml:space="preserve">Для разъяснения населению особенностей исчисления </w:t>
      </w:r>
      <w:proofErr w:type="gramStart"/>
      <w:r w:rsidRPr="00D12648">
        <w:rPr>
          <w:rFonts w:ascii="Times New Roman" w:hAnsi="Times New Roman"/>
          <w:sz w:val="24"/>
          <w:szCs w:val="24"/>
        </w:rPr>
        <w:t>налога</w:t>
      </w:r>
      <w:proofErr w:type="gramEnd"/>
      <w:r w:rsidRPr="00D12648">
        <w:rPr>
          <w:rFonts w:ascii="Times New Roman" w:hAnsi="Times New Roman"/>
          <w:sz w:val="24"/>
          <w:szCs w:val="24"/>
        </w:rPr>
        <w:t xml:space="preserve"> </w:t>
      </w:r>
      <w:r w:rsidRPr="00D12648">
        <w:rPr>
          <w:rFonts w:ascii="Times New Roman" w:hAnsi="Times New Roman"/>
          <w:bCs/>
          <w:sz w:val="24"/>
          <w:szCs w:val="24"/>
        </w:rPr>
        <w:t xml:space="preserve">на имущество физических лиц исходя из кадастровой стоимости и </w:t>
      </w:r>
      <w:r w:rsidRPr="00D12648">
        <w:rPr>
          <w:rFonts w:ascii="Times New Roman" w:hAnsi="Times New Roman"/>
          <w:sz w:val="24"/>
          <w:szCs w:val="24"/>
        </w:rPr>
        <w:t xml:space="preserve">обеспечения своевременной его уплаты </w:t>
      </w:r>
      <w:r w:rsidRPr="00D12648">
        <w:rPr>
          <w:rFonts w:ascii="Times New Roman" w:hAnsi="Times New Roman"/>
          <w:bCs/>
          <w:sz w:val="24"/>
          <w:szCs w:val="24"/>
        </w:rPr>
        <w:t>проведены подготовительные мероприятия к уплате гражданами налога в 2016 году за налоговый период 2015 года.</w:t>
      </w:r>
    </w:p>
    <w:p w:rsidR="00D12648" w:rsidRPr="00D12648" w:rsidRDefault="00D12648" w:rsidP="00D12648">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В целях обеспечения устойчивости социально-экономического развития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основные направления налоговой политики на  трехлетнюю перспективу заключаются в продолжени</w:t>
      </w:r>
      <w:proofErr w:type="gramStart"/>
      <w:r w:rsidRPr="00D12648">
        <w:rPr>
          <w:rFonts w:ascii="Times New Roman" w:hAnsi="Times New Roman"/>
          <w:sz w:val="24"/>
          <w:szCs w:val="24"/>
        </w:rPr>
        <w:t>и</w:t>
      </w:r>
      <w:proofErr w:type="gramEnd"/>
      <w:r w:rsidRPr="00D12648">
        <w:rPr>
          <w:rFonts w:ascii="Times New Roman" w:hAnsi="Times New Roman"/>
          <w:sz w:val="24"/>
          <w:szCs w:val="24"/>
        </w:rPr>
        <w:t xml:space="preserve"> реализации мер, направленных на увеличение налогового потенциала консолидированного бюджета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и повышение уровня собственных доходов. Этому будет способствовать решение следующих задач:</w:t>
      </w:r>
    </w:p>
    <w:p w:rsidR="00D12648" w:rsidRPr="00D12648" w:rsidRDefault="00D12648" w:rsidP="00D12648">
      <w:pPr>
        <w:pStyle w:val="Style4"/>
        <w:widowControl/>
        <w:spacing w:line="240" w:lineRule="auto"/>
        <w:ind w:firstLine="720"/>
        <w:rPr>
          <w:rStyle w:val="FontStyle107"/>
          <w:sz w:val="24"/>
          <w:szCs w:val="24"/>
        </w:rPr>
      </w:pPr>
      <w:r w:rsidRPr="00D12648">
        <w:rPr>
          <w:rStyle w:val="FontStyle107"/>
          <w:sz w:val="24"/>
          <w:szCs w:val="24"/>
        </w:rPr>
        <w:t> 1.Создание условий для р</w:t>
      </w:r>
      <w:r w:rsidRPr="00D12648">
        <w:rPr>
          <w:rStyle w:val="FontStyle106"/>
          <w:sz w:val="24"/>
          <w:szCs w:val="24"/>
        </w:rPr>
        <w:t>азвития малого и среднего предпринимательства через специальные налоговые режимы.</w:t>
      </w:r>
    </w:p>
    <w:p w:rsidR="00D12648" w:rsidRPr="00D12648" w:rsidRDefault="00D12648" w:rsidP="00D12648">
      <w:pPr>
        <w:pStyle w:val="Style4"/>
        <w:widowControl/>
        <w:spacing w:line="240" w:lineRule="auto"/>
        <w:ind w:firstLine="715"/>
        <w:rPr>
          <w:rStyle w:val="FontStyle107"/>
          <w:sz w:val="24"/>
          <w:szCs w:val="24"/>
        </w:rPr>
      </w:pPr>
      <w:r w:rsidRPr="00D12648">
        <w:rPr>
          <w:rStyle w:val="FontStyle107"/>
          <w:sz w:val="24"/>
          <w:szCs w:val="24"/>
        </w:rPr>
        <w:t>В соответствии с изменениями федерального законодательства необходимо решением совета депутатов Верх-</w:t>
      </w:r>
      <w:proofErr w:type="spellStart"/>
      <w:r w:rsidRPr="00D12648">
        <w:rPr>
          <w:rStyle w:val="FontStyle107"/>
          <w:sz w:val="24"/>
          <w:szCs w:val="24"/>
        </w:rPr>
        <w:t>Урюмского</w:t>
      </w:r>
      <w:proofErr w:type="spellEnd"/>
      <w:r w:rsidRPr="00D12648">
        <w:rPr>
          <w:rStyle w:val="FontStyle107"/>
          <w:sz w:val="24"/>
          <w:szCs w:val="24"/>
        </w:rPr>
        <w:t xml:space="preserve"> сельсовета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D12648" w:rsidRPr="00D12648" w:rsidRDefault="00D12648" w:rsidP="00D12648">
      <w:pPr>
        <w:autoSpaceDE w:val="0"/>
        <w:autoSpaceDN w:val="0"/>
        <w:adjustRightInd w:val="0"/>
        <w:spacing w:after="0" w:line="240" w:lineRule="auto"/>
        <w:jc w:val="both"/>
        <w:outlineLvl w:val="1"/>
        <w:rPr>
          <w:rFonts w:ascii="Times New Roman" w:hAnsi="Times New Roman"/>
          <w:sz w:val="24"/>
          <w:szCs w:val="24"/>
        </w:rPr>
      </w:pPr>
      <w:r w:rsidRPr="00D12648">
        <w:rPr>
          <w:rFonts w:ascii="Times New Roman" w:hAnsi="Times New Roman"/>
          <w:sz w:val="24"/>
          <w:szCs w:val="24"/>
        </w:rPr>
        <w:tab/>
        <w:t>2. Реализация полномочий в сфере налоговых льгот.</w:t>
      </w:r>
    </w:p>
    <w:p w:rsidR="00D12648" w:rsidRPr="00D12648" w:rsidRDefault="00D12648" w:rsidP="00D12648">
      <w:pPr>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 xml:space="preserve">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w:t>
      </w:r>
      <w:proofErr w:type="spellStart"/>
      <w:r w:rsidRPr="00D12648">
        <w:rPr>
          <w:rFonts w:ascii="Times New Roman" w:hAnsi="Times New Roman"/>
          <w:sz w:val="24"/>
          <w:szCs w:val="24"/>
        </w:rPr>
        <w:t>неувеличения</w:t>
      </w:r>
      <w:proofErr w:type="spellEnd"/>
      <w:r w:rsidRPr="00D12648">
        <w:rPr>
          <w:rFonts w:ascii="Times New Roman" w:hAnsi="Times New Roman"/>
          <w:sz w:val="24"/>
          <w:szCs w:val="24"/>
        </w:rPr>
        <w:t xml:space="preserve"> уровня расходных обязательств бюджета, недопущения роста социальной напряженности в обществе. 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w:t>
      </w:r>
    </w:p>
    <w:p w:rsidR="00D12648" w:rsidRPr="00D12648" w:rsidRDefault="00D12648" w:rsidP="00D12648">
      <w:pPr>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D12648" w:rsidRPr="00D12648" w:rsidRDefault="00D12648" w:rsidP="00D12648">
      <w:pPr>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При этом сохраняются действующие налоговые льготы, обеспечивающие дополнительную социальную поддержку населения.</w:t>
      </w:r>
    </w:p>
    <w:p w:rsidR="00D12648" w:rsidRPr="00D12648" w:rsidRDefault="00D12648" w:rsidP="00D12648">
      <w:pPr>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3. Повышение собираемости налогов и снижение уровня недоимки.</w:t>
      </w:r>
    </w:p>
    <w:p w:rsidR="00D12648" w:rsidRPr="00D12648" w:rsidRDefault="00D12648" w:rsidP="00D12648">
      <w:pPr>
        <w:spacing w:after="0" w:line="240" w:lineRule="auto"/>
        <w:ind w:firstLine="708"/>
        <w:jc w:val="both"/>
        <w:rPr>
          <w:rFonts w:ascii="Times New Roman" w:hAnsi="Times New Roman"/>
          <w:sz w:val="24"/>
          <w:szCs w:val="24"/>
        </w:rPr>
      </w:pPr>
      <w:r w:rsidRPr="00D12648">
        <w:rPr>
          <w:rFonts w:ascii="Times New Roman" w:hAnsi="Times New Roman"/>
          <w:sz w:val="24"/>
          <w:szCs w:val="24"/>
        </w:rPr>
        <w:t>Администрацией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D12648" w:rsidRPr="00D12648" w:rsidRDefault="00D12648" w:rsidP="00C2693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D12648">
        <w:rPr>
          <w:rFonts w:ascii="Times New Roman" w:hAnsi="Times New Roman"/>
          <w:sz w:val="24"/>
          <w:szCs w:val="24"/>
        </w:rPr>
        <w:t xml:space="preserve">Также будет продолжено обеспечение мер, направленных на погашение недоимки </w:t>
      </w:r>
      <w:r w:rsidRPr="00D12648">
        <w:rPr>
          <w:rFonts w:ascii="Times New Roman" w:hAnsi="Times New Roman"/>
          <w:sz w:val="24"/>
          <w:szCs w:val="24"/>
        </w:rPr>
        <w:lastRenderedPageBreak/>
        <w:t>организациями – контрагентами по договорам, оплачиваемым за счет средств бюджета  поселения бюджета.</w:t>
      </w:r>
    </w:p>
    <w:p w:rsidR="00D12648" w:rsidRPr="00D12648" w:rsidRDefault="00D12648" w:rsidP="00D12648">
      <w:pPr>
        <w:widowControl w:val="0"/>
        <w:spacing w:after="0" w:line="240" w:lineRule="auto"/>
        <w:jc w:val="center"/>
        <w:outlineLvl w:val="0"/>
        <w:rPr>
          <w:rFonts w:ascii="Times New Roman" w:eastAsia="Calibri" w:hAnsi="Times New Roman" w:cs="Times New Roman"/>
          <w:b/>
          <w:bCs/>
          <w:kern w:val="32"/>
          <w:sz w:val="24"/>
          <w:szCs w:val="24"/>
        </w:rPr>
      </w:pPr>
      <w:r w:rsidRPr="00D12648">
        <w:rPr>
          <w:rFonts w:ascii="Times New Roman" w:eastAsia="Calibri" w:hAnsi="Times New Roman" w:cs="Times New Roman"/>
          <w:b/>
          <w:bCs/>
          <w:kern w:val="32"/>
          <w:sz w:val="24"/>
          <w:szCs w:val="24"/>
        </w:rPr>
        <w:t>Бюджетная политика</w:t>
      </w:r>
    </w:p>
    <w:p w:rsidR="00D12648" w:rsidRPr="00D12648" w:rsidRDefault="00D12648" w:rsidP="00D12648">
      <w:pPr>
        <w:widowControl w:val="0"/>
        <w:autoSpaceDE w:val="0"/>
        <w:autoSpaceDN w:val="0"/>
        <w:adjustRightInd w:val="0"/>
        <w:spacing w:after="0" w:line="240" w:lineRule="auto"/>
        <w:jc w:val="center"/>
        <w:rPr>
          <w:rFonts w:ascii="Times New Roman" w:hAnsi="Times New Roman" w:cs="Times New Roman"/>
          <w:sz w:val="24"/>
          <w:szCs w:val="24"/>
        </w:rPr>
      </w:pPr>
    </w:p>
    <w:p w:rsidR="00D12648" w:rsidRPr="00D12648" w:rsidRDefault="00D12648" w:rsidP="00D12648">
      <w:pPr>
        <w:pStyle w:val="a5"/>
        <w:widowControl w:val="0"/>
        <w:spacing w:after="0" w:line="240" w:lineRule="auto"/>
        <w:ind w:left="0" w:firstLine="709"/>
        <w:jc w:val="both"/>
        <w:rPr>
          <w:rFonts w:ascii="Times New Roman" w:hAnsi="Times New Roman"/>
          <w:sz w:val="24"/>
          <w:szCs w:val="24"/>
        </w:rPr>
      </w:pPr>
      <w:r w:rsidRPr="00D12648">
        <w:rPr>
          <w:rFonts w:ascii="Times New Roman" w:hAnsi="Times New Roman"/>
          <w:sz w:val="24"/>
          <w:szCs w:val="24"/>
        </w:rPr>
        <w:t xml:space="preserve">Формирование бюджетной политики на 2017-2019 годы основывается на итогах реализации бюджетной политики в 2015 году и первой половине 2016 года. </w:t>
      </w:r>
    </w:p>
    <w:p w:rsidR="00D12648" w:rsidRPr="00D12648" w:rsidRDefault="00D12648" w:rsidP="00D12648">
      <w:pPr>
        <w:pStyle w:val="a5"/>
        <w:widowControl w:val="0"/>
        <w:spacing w:after="0" w:line="240" w:lineRule="auto"/>
        <w:ind w:left="0" w:firstLine="709"/>
        <w:jc w:val="both"/>
        <w:rPr>
          <w:rFonts w:ascii="Times New Roman" w:hAnsi="Times New Roman"/>
          <w:sz w:val="24"/>
          <w:szCs w:val="24"/>
        </w:rPr>
      </w:pPr>
      <w:r w:rsidRPr="00D12648">
        <w:rPr>
          <w:rFonts w:ascii="Times New Roman" w:hAnsi="Times New Roman"/>
          <w:sz w:val="24"/>
          <w:szCs w:val="24"/>
        </w:rPr>
        <w:t>Динамика отдельных макроэкономических показателей по итогам 2015-2016 годов свидетельствовала о непростом сценарии развития экономической ситуации в Верх-</w:t>
      </w:r>
      <w:proofErr w:type="spellStart"/>
      <w:r w:rsidRPr="00D12648">
        <w:rPr>
          <w:rFonts w:ascii="Times New Roman" w:hAnsi="Times New Roman"/>
          <w:sz w:val="24"/>
          <w:szCs w:val="24"/>
        </w:rPr>
        <w:t>Урюмском</w:t>
      </w:r>
      <w:proofErr w:type="spellEnd"/>
      <w:r w:rsidRPr="00D12648">
        <w:rPr>
          <w:rFonts w:ascii="Times New Roman" w:hAnsi="Times New Roman"/>
          <w:sz w:val="24"/>
          <w:szCs w:val="24"/>
        </w:rPr>
        <w:t xml:space="preserve"> сельсовете </w:t>
      </w:r>
      <w:proofErr w:type="spellStart"/>
      <w:r w:rsidRPr="00D12648">
        <w:rPr>
          <w:rFonts w:ascii="Times New Roman" w:hAnsi="Times New Roman"/>
          <w:sz w:val="24"/>
          <w:szCs w:val="24"/>
        </w:rPr>
        <w:t>Здвинского</w:t>
      </w:r>
      <w:proofErr w:type="spellEnd"/>
      <w:r w:rsidRPr="00D12648">
        <w:rPr>
          <w:rFonts w:ascii="Times New Roman" w:hAnsi="Times New Roman"/>
          <w:sz w:val="24"/>
          <w:szCs w:val="24"/>
        </w:rPr>
        <w:t xml:space="preserve"> района. </w:t>
      </w:r>
    </w:p>
    <w:p w:rsidR="00D12648" w:rsidRPr="00D12648" w:rsidRDefault="00D12648" w:rsidP="00D12648">
      <w:pPr>
        <w:pStyle w:val="a5"/>
        <w:spacing w:after="0" w:line="240" w:lineRule="auto"/>
        <w:ind w:left="0" w:firstLine="709"/>
        <w:jc w:val="both"/>
        <w:rPr>
          <w:rFonts w:ascii="Times New Roman" w:hAnsi="Times New Roman"/>
          <w:sz w:val="24"/>
          <w:szCs w:val="24"/>
        </w:rPr>
      </w:pPr>
      <w:proofErr w:type="gramStart"/>
      <w:r w:rsidRPr="00D12648">
        <w:rPr>
          <w:rFonts w:ascii="Times New Roman" w:hAnsi="Times New Roman"/>
          <w:sz w:val="24"/>
          <w:szCs w:val="24"/>
        </w:rPr>
        <w:t>В рамках решения задачи по обеспечению предоставления гарантированных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администрацией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утвержден </w:t>
      </w:r>
      <w:hyperlink r:id="rId6" w:history="1">
        <w:r w:rsidRPr="00D12648">
          <w:rPr>
            <w:rFonts w:ascii="Times New Roman" w:hAnsi="Times New Roman"/>
            <w:sz w:val="24"/>
            <w:szCs w:val="24"/>
          </w:rPr>
          <w:t>Порядок</w:t>
        </w:r>
      </w:hyperlink>
      <w:r w:rsidRPr="00D12648">
        <w:rPr>
          <w:rFonts w:ascii="Times New Roman" w:hAnsi="Times New Roman"/>
          <w:sz w:val="24"/>
          <w:szCs w:val="24"/>
        </w:rPr>
        <w:t xml:space="preserve"> формирования, ведения и утверждения ведомственных перечней государственных услуг и работ, оказываемых и выполняемых муниципальными учреждениями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w:t>
      </w:r>
      <w:proofErr w:type="spellStart"/>
      <w:r w:rsidRPr="00D12648">
        <w:rPr>
          <w:rFonts w:ascii="Times New Roman" w:hAnsi="Times New Roman"/>
          <w:sz w:val="24"/>
          <w:szCs w:val="24"/>
        </w:rPr>
        <w:t>Здвинского</w:t>
      </w:r>
      <w:proofErr w:type="spellEnd"/>
      <w:r w:rsidRPr="00D12648">
        <w:rPr>
          <w:rFonts w:ascii="Times New Roman" w:hAnsi="Times New Roman"/>
          <w:sz w:val="24"/>
          <w:szCs w:val="24"/>
        </w:rPr>
        <w:t xml:space="preserve"> района.</w:t>
      </w:r>
      <w:proofErr w:type="gramEnd"/>
    </w:p>
    <w:p w:rsidR="00D12648" w:rsidRPr="00D12648" w:rsidRDefault="00D12648" w:rsidP="00D12648">
      <w:pPr>
        <w:pStyle w:val="a5"/>
        <w:spacing w:after="0" w:line="240" w:lineRule="auto"/>
        <w:ind w:left="0" w:firstLine="709"/>
        <w:jc w:val="both"/>
        <w:rPr>
          <w:rFonts w:ascii="Times New Roman" w:hAnsi="Times New Roman"/>
          <w:sz w:val="24"/>
          <w:szCs w:val="24"/>
        </w:rPr>
      </w:pPr>
      <w:r w:rsidRPr="00D12648">
        <w:rPr>
          <w:rFonts w:ascii="Times New Roman" w:hAnsi="Times New Roman"/>
          <w:sz w:val="24"/>
          <w:szCs w:val="24"/>
        </w:rPr>
        <w:t>Сценарные условия социально-экономического развития на 2017 год и на плановый период 2018 и 2019 годов основываются на текущей ситуации, сравнительно консервативных оценках, что в значительной мере минимизирует условия для возникновения дополнительных бюджетных рисков.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D12648" w:rsidRPr="00D12648" w:rsidRDefault="00D12648" w:rsidP="00D12648">
      <w:pPr>
        <w:pStyle w:val="a5"/>
        <w:spacing w:after="0" w:line="240" w:lineRule="auto"/>
        <w:ind w:left="0" w:firstLine="709"/>
        <w:jc w:val="both"/>
        <w:rPr>
          <w:rFonts w:ascii="Times New Roman" w:hAnsi="Times New Roman"/>
          <w:sz w:val="24"/>
          <w:szCs w:val="24"/>
        </w:rPr>
      </w:pPr>
      <w:r w:rsidRPr="00D12648">
        <w:rPr>
          <w:rFonts w:ascii="Times New Roman" w:hAnsi="Times New Roman"/>
          <w:sz w:val="24"/>
          <w:szCs w:val="24"/>
        </w:rPr>
        <w:t>В связи с этим целью бюджетной политики на 2017-2018 годы является обеспечение долгосрочной сбалансированности и устойчивости финансовой системы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при безусловном выполнении принятых обязательств, в первую очередь социальных.</w:t>
      </w:r>
    </w:p>
    <w:p w:rsidR="00D12648" w:rsidRPr="00D12648" w:rsidRDefault="00D12648" w:rsidP="00D12648">
      <w:pPr>
        <w:spacing w:after="0" w:line="240" w:lineRule="auto"/>
        <w:ind w:firstLine="709"/>
        <w:contextualSpacing/>
        <w:jc w:val="both"/>
        <w:rPr>
          <w:rFonts w:ascii="Times New Roman" w:eastAsia="Calibri" w:hAnsi="Times New Roman" w:cs="Times New Roman"/>
          <w:sz w:val="24"/>
          <w:szCs w:val="24"/>
        </w:rPr>
      </w:pPr>
      <w:r w:rsidRPr="00D12648">
        <w:rPr>
          <w:rFonts w:ascii="Times New Roman" w:eastAsia="Calibri" w:hAnsi="Times New Roman" w:cs="Times New Roman"/>
          <w:sz w:val="24"/>
          <w:szCs w:val="24"/>
        </w:rPr>
        <w:t>Ухудшение общей экономической ситуации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D12648" w:rsidRPr="00D12648" w:rsidRDefault="00D12648" w:rsidP="00D12648">
      <w:pPr>
        <w:pStyle w:val="a5"/>
        <w:spacing w:after="0" w:line="240" w:lineRule="auto"/>
        <w:ind w:left="0" w:firstLine="709"/>
        <w:jc w:val="both"/>
        <w:rPr>
          <w:rFonts w:ascii="Times New Roman" w:hAnsi="Times New Roman"/>
          <w:sz w:val="24"/>
          <w:szCs w:val="24"/>
        </w:rPr>
      </w:pPr>
      <w:r w:rsidRPr="00D12648">
        <w:rPr>
          <w:rFonts w:ascii="Times New Roman" w:hAnsi="Times New Roman"/>
          <w:sz w:val="24"/>
          <w:szCs w:val="24"/>
        </w:rPr>
        <w:t xml:space="preserve">В </w:t>
      </w:r>
      <w:proofErr w:type="gramStart"/>
      <w:r w:rsidRPr="00D12648">
        <w:rPr>
          <w:rFonts w:ascii="Times New Roman" w:hAnsi="Times New Roman"/>
          <w:sz w:val="24"/>
          <w:szCs w:val="24"/>
        </w:rPr>
        <w:t>связи</w:t>
      </w:r>
      <w:proofErr w:type="gramEnd"/>
      <w:r w:rsidRPr="00D12648">
        <w:rPr>
          <w:rFonts w:ascii="Times New Roman" w:hAnsi="Times New Roman"/>
          <w:sz w:val="24"/>
          <w:szCs w:val="24"/>
        </w:rPr>
        <w:t xml:space="preserve"> с чем прогноз доходной и формирование расходной частей бюджета  поселения бюджета необходимо осуществлять исходя из следующего:</w:t>
      </w:r>
    </w:p>
    <w:p w:rsidR="00D12648" w:rsidRPr="00D12648" w:rsidRDefault="00D12648" w:rsidP="00D12648">
      <w:pPr>
        <w:autoSpaceDE w:val="0"/>
        <w:autoSpaceDN w:val="0"/>
        <w:adjustRightInd w:val="0"/>
        <w:spacing w:after="0" w:line="240" w:lineRule="auto"/>
        <w:ind w:firstLine="709"/>
        <w:jc w:val="both"/>
        <w:rPr>
          <w:rFonts w:ascii="Times New Roman" w:hAnsi="Times New Roman"/>
          <w:sz w:val="24"/>
          <w:szCs w:val="24"/>
        </w:rPr>
      </w:pPr>
      <w:r w:rsidRPr="00D12648">
        <w:rPr>
          <w:rFonts w:ascii="Times New Roman" w:hAnsi="Times New Roman"/>
          <w:sz w:val="24"/>
          <w:szCs w:val="24"/>
        </w:rPr>
        <w:t>1. Формирование доходной части местного бюджета осуществляется исходя из консервативного прогноза социально-экономического развития Верх-</w:t>
      </w:r>
      <w:proofErr w:type="spellStart"/>
      <w:r w:rsidRPr="00D12648">
        <w:rPr>
          <w:rFonts w:ascii="Times New Roman" w:hAnsi="Times New Roman"/>
          <w:sz w:val="24"/>
          <w:szCs w:val="24"/>
        </w:rPr>
        <w:t>Урюмского</w:t>
      </w:r>
      <w:proofErr w:type="spellEnd"/>
      <w:r w:rsidRPr="00D12648">
        <w:rPr>
          <w:rFonts w:ascii="Times New Roman" w:hAnsi="Times New Roman"/>
          <w:sz w:val="24"/>
          <w:szCs w:val="24"/>
        </w:rPr>
        <w:t xml:space="preserve"> сельсовета </w:t>
      </w:r>
      <w:proofErr w:type="spellStart"/>
      <w:r w:rsidRPr="00D12648">
        <w:rPr>
          <w:rFonts w:ascii="Times New Roman" w:hAnsi="Times New Roman"/>
          <w:sz w:val="24"/>
          <w:szCs w:val="24"/>
        </w:rPr>
        <w:t>Здвинского</w:t>
      </w:r>
      <w:proofErr w:type="spellEnd"/>
      <w:r w:rsidRPr="00D12648">
        <w:rPr>
          <w:rFonts w:ascii="Times New Roman" w:hAnsi="Times New Roman"/>
          <w:sz w:val="24"/>
          <w:szCs w:val="24"/>
        </w:rPr>
        <w:t xml:space="preserve"> района.</w:t>
      </w:r>
    </w:p>
    <w:p w:rsidR="00D12648" w:rsidRPr="00D12648" w:rsidRDefault="00D12648" w:rsidP="00D12648">
      <w:pPr>
        <w:widowControl w:val="0"/>
        <w:autoSpaceDE w:val="0"/>
        <w:autoSpaceDN w:val="0"/>
        <w:adjustRightInd w:val="0"/>
        <w:spacing w:after="0" w:line="240" w:lineRule="auto"/>
        <w:ind w:firstLine="709"/>
        <w:jc w:val="both"/>
        <w:rPr>
          <w:rStyle w:val="FontStyle107"/>
          <w:sz w:val="24"/>
          <w:szCs w:val="24"/>
        </w:rPr>
      </w:pPr>
      <w:r w:rsidRPr="00D12648">
        <w:rPr>
          <w:rFonts w:ascii="Times New Roman" w:hAnsi="Times New Roman"/>
          <w:sz w:val="24"/>
          <w:szCs w:val="24"/>
        </w:rPr>
        <w:t xml:space="preserve">2. Прогнозирование </w:t>
      </w:r>
      <w:r w:rsidRPr="00D12648">
        <w:rPr>
          <w:rStyle w:val="FontStyle107"/>
          <w:sz w:val="24"/>
          <w:szCs w:val="24"/>
        </w:rPr>
        <w:t xml:space="preserve">неналоговых доходов осуществляется на основании данных главных администраторов доходов бюджета  поселения. При этом учтены следующие изменения законодательства: </w:t>
      </w:r>
    </w:p>
    <w:p w:rsidR="00D12648" w:rsidRPr="00D12648" w:rsidRDefault="00D12648" w:rsidP="00D12648">
      <w:pPr>
        <w:autoSpaceDE w:val="0"/>
        <w:autoSpaceDN w:val="0"/>
        <w:adjustRightInd w:val="0"/>
        <w:spacing w:after="0" w:line="240" w:lineRule="auto"/>
        <w:ind w:firstLine="709"/>
        <w:jc w:val="both"/>
        <w:rPr>
          <w:rStyle w:val="FontStyle107"/>
          <w:sz w:val="24"/>
          <w:szCs w:val="24"/>
        </w:rPr>
      </w:pPr>
      <w:r w:rsidRPr="00D12648">
        <w:rPr>
          <w:rStyle w:val="FontStyle107"/>
          <w:sz w:val="24"/>
          <w:szCs w:val="24"/>
        </w:rPr>
        <w:t xml:space="preserve">установление единой даты уплаты платежей за негативное воздействие на  окружающую среду (не позднее 1 марта года, следующего за </w:t>
      </w:r>
      <w:proofErr w:type="gramStart"/>
      <w:r w:rsidRPr="00D12648">
        <w:rPr>
          <w:rStyle w:val="FontStyle107"/>
          <w:sz w:val="24"/>
          <w:szCs w:val="24"/>
        </w:rPr>
        <w:t>отчетным</w:t>
      </w:r>
      <w:proofErr w:type="gramEnd"/>
      <w:r w:rsidRPr="00D12648">
        <w:rPr>
          <w:rStyle w:val="FontStyle107"/>
          <w:sz w:val="24"/>
          <w:szCs w:val="24"/>
        </w:rPr>
        <w:t>), что сократит доходы бюджета  поселения  в 2017 году;</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Style w:val="FontStyle107"/>
          <w:sz w:val="24"/>
          <w:szCs w:val="24"/>
        </w:rPr>
        <w:t xml:space="preserve">изменение с 2017 года бюджетного законодательства в части установления нормативов отчисления от штрафов, санкций и возмещения ущерба в размере 50% в областной бюджет от штрафов, </w:t>
      </w:r>
      <w:proofErr w:type="gramStart"/>
      <w:r w:rsidRPr="00D12648">
        <w:rPr>
          <w:rFonts w:ascii="Times New Roman" w:hAnsi="Times New Roman"/>
          <w:sz w:val="24"/>
          <w:szCs w:val="24"/>
        </w:rPr>
        <w:t>постановления</w:t>
      </w:r>
      <w:proofErr w:type="gramEnd"/>
      <w:r w:rsidRPr="00D12648">
        <w:rPr>
          <w:rFonts w:ascii="Times New Roman" w:hAnsi="Times New Roman"/>
          <w:sz w:val="24"/>
          <w:szCs w:val="24"/>
        </w:rPr>
        <w:t xml:space="preserve"> о наложении которых вынесены мировыми судьями, комиссиями по делам несовершеннолетних (в настоящее время установлен норматив 100% в местные бюджеты)</w:t>
      </w:r>
      <w:r w:rsidRPr="00D12648">
        <w:rPr>
          <w:rStyle w:val="FontStyle107"/>
          <w:sz w:val="24"/>
          <w:szCs w:val="24"/>
        </w:rPr>
        <w:t>.</w:t>
      </w:r>
    </w:p>
    <w:p w:rsidR="00D12648" w:rsidRPr="00D12648" w:rsidRDefault="00D12648" w:rsidP="00D12648">
      <w:pPr>
        <w:autoSpaceDE w:val="0"/>
        <w:autoSpaceDN w:val="0"/>
        <w:adjustRightInd w:val="0"/>
        <w:spacing w:after="0" w:line="240" w:lineRule="auto"/>
        <w:ind w:firstLine="709"/>
        <w:jc w:val="both"/>
        <w:rPr>
          <w:rFonts w:ascii="Times New Roman" w:hAnsi="Times New Roman"/>
          <w:sz w:val="24"/>
          <w:szCs w:val="24"/>
        </w:rPr>
      </w:pPr>
      <w:r w:rsidRPr="00D12648">
        <w:rPr>
          <w:rFonts w:ascii="Times New Roman" w:hAnsi="Times New Roman"/>
          <w:sz w:val="24"/>
          <w:szCs w:val="24"/>
        </w:rPr>
        <w:t>Планирование безвозмездных поступлений на 2017-2019 годы и, соответственно, осуществляемых за счет них расходов бюджета  поселения  производится в соответствии с проектом областного  закона «Об областном бюджете Новосибирской области на 2017 год и на плановый период 2018 и 2019 годов», другими нормативными правовыми актами и принятыми решениями Правительства Новосибирской области.</w:t>
      </w:r>
    </w:p>
    <w:p w:rsidR="00D12648" w:rsidRPr="00D12648" w:rsidRDefault="00D12648" w:rsidP="00D12648">
      <w:pPr>
        <w:pStyle w:val="a5"/>
        <w:spacing w:after="0" w:line="240" w:lineRule="auto"/>
        <w:ind w:left="0" w:firstLine="709"/>
        <w:jc w:val="both"/>
        <w:rPr>
          <w:rFonts w:ascii="Times New Roman" w:hAnsi="Times New Roman"/>
          <w:sz w:val="24"/>
          <w:szCs w:val="24"/>
        </w:rPr>
      </w:pPr>
      <w:r w:rsidRPr="00D12648">
        <w:rPr>
          <w:rFonts w:ascii="Times New Roman" w:hAnsi="Times New Roman"/>
          <w:sz w:val="24"/>
          <w:szCs w:val="24"/>
        </w:rPr>
        <w:t xml:space="preserve">При формировании расходной части бюджета  поселения  необходимо в условиях ограниченности финансовых ресурсов активно применять наиболее эффективные </w:t>
      </w:r>
      <w:r w:rsidRPr="00D12648">
        <w:rPr>
          <w:rFonts w:ascii="Times New Roman" w:hAnsi="Times New Roman"/>
          <w:sz w:val="24"/>
          <w:szCs w:val="24"/>
        </w:rPr>
        <w:lastRenderedPageBreak/>
        <w:t xml:space="preserve">инструменты бюджетного планирования, включая </w:t>
      </w:r>
      <w:r w:rsidRPr="00D12648">
        <w:rPr>
          <w:rFonts w:ascii="Times New Roman" w:hAnsi="Times New Roman"/>
          <w:color w:val="000000"/>
          <w:sz w:val="24"/>
          <w:szCs w:val="24"/>
          <w:shd w:val="clear" w:color="auto" w:fill="FFFFFF"/>
        </w:rPr>
        <w:t xml:space="preserve">реестр расходных обязательств, позволяющий установить соответствие расходных обязательств полномочиям и функциям органов местного самоуправления, и в дальнейшем определить </w:t>
      </w:r>
      <w:proofErr w:type="spellStart"/>
      <w:r w:rsidRPr="00D12648">
        <w:rPr>
          <w:rFonts w:ascii="Times New Roman" w:hAnsi="Times New Roman"/>
          <w:sz w:val="24"/>
          <w:szCs w:val="24"/>
        </w:rPr>
        <w:t>приоритезацию</w:t>
      </w:r>
      <w:proofErr w:type="spellEnd"/>
      <w:r w:rsidRPr="00D12648">
        <w:rPr>
          <w:rFonts w:ascii="Times New Roman" w:hAnsi="Times New Roman"/>
          <w:sz w:val="24"/>
          <w:szCs w:val="24"/>
        </w:rPr>
        <w:t xml:space="preserve"> расходов, сконцентрировав их на следующих направлениях: </w:t>
      </w:r>
    </w:p>
    <w:p w:rsidR="00D12648" w:rsidRPr="00D12648" w:rsidRDefault="00D12648" w:rsidP="00D126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1. Концентрация финансовых ресурсов на выполнение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 xml:space="preserve">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 Указанные расходы будут определяться исходя из прогнозных значений показателя «среднемесячная номинальная начисленная заработная плата» Новосибирской области, утвержденного прогнозом социально-экономического развития, и в соответствии с показателями отраслевых «дорожных карт» о численности и соотношении средней заработной платы отдельных категорий работников бюджетной сферы к средней заработной плате в Новосибирской области. </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2.  Актуальной остается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D12648" w:rsidRPr="00D12648" w:rsidRDefault="00D12648" w:rsidP="00D12648">
      <w:pPr>
        <w:spacing w:line="240" w:lineRule="auto"/>
        <w:ind w:firstLine="709"/>
        <w:contextualSpacing/>
        <w:jc w:val="both"/>
        <w:rPr>
          <w:rFonts w:ascii="Times New Roman" w:hAnsi="Times New Roman" w:cs="Times New Roman"/>
          <w:sz w:val="24"/>
          <w:szCs w:val="24"/>
        </w:rPr>
      </w:pPr>
      <w:r w:rsidRPr="00D12648">
        <w:rPr>
          <w:rFonts w:ascii="Times New Roman" w:hAnsi="Times New Roman" w:cs="Times New Roman"/>
          <w:sz w:val="24"/>
          <w:szCs w:val="24"/>
        </w:rPr>
        <w:t xml:space="preserve">3. Обеспечение привлечения средств областного и районного бюджетов для финансирования расходных обязательств поселения и выполнение условий </w:t>
      </w:r>
      <w:proofErr w:type="spellStart"/>
      <w:r w:rsidRPr="00D12648">
        <w:rPr>
          <w:rFonts w:ascii="Times New Roman" w:hAnsi="Times New Roman" w:cs="Times New Roman"/>
          <w:sz w:val="24"/>
          <w:szCs w:val="24"/>
        </w:rPr>
        <w:t>софинансирования</w:t>
      </w:r>
      <w:proofErr w:type="spellEnd"/>
      <w:r w:rsidRPr="00D12648">
        <w:rPr>
          <w:rFonts w:ascii="Times New Roman" w:hAnsi="Times New Roman" w:cs="Times New Roman"/>
          <w:sz w:val="24"/>
          <w:szCs w:val="24"/>
        </w:rPr>
        <w:t xml:space="preserve"> по средствам областного бюджета должны быть детально просчитаны, а запрашиваемые бюджетные ресурсы – иметь реальную потребность, оценимый эффект от использования средств и при этом не создавать дополнительной нагрузки на бюджет поселения.</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 xml:space="preserve">В условиях ограничения бюджетных ресурсов на ближайшие три года капитальные вложения необходимо сосредоточить на реализации «майских» Указов Президента Российской Федерации, завершении объектов высокой степени готовности, прежде всего в жизнеобеспечивающих сферах, объектов, создаваемых (реконструируемых) с целью недопущения чрезвычайных ситуаций, социально значимых объектов. </w:t>
      </w:r>
    </w:p>
    <w:p w:rsidR="00D12648" w:rsidRPr="00D12648" w:rsidRDefault="00D12648" w:rsidP="00D12648">
      <w:pPr>
        <w:tabs>
          <w:tab w:val="left" w:pos="426"/>
        </w:tabs>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В связи с тем, что бюджетные возможности поселения снижаются, задача повышения эффективности бюджетных расходов выходит на первый план.</w:t>
      </w:r>
    </w:p>
    <w:p w:rsidR="00D12648" w:rsidRPr="00D12648" w:rsidRDefault="00D12648" w:rsidP="00D12648">
      <w:pPr>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D12648">
        <w:rPr>
          <w:rFonts w:ascii="Times New Roman" w:eastAsia="Times New Roman" w:hAnsi="Times New Roman" w:cs="Times New Roman"/>
          <w:sz w:val="24"/>
          <w:szCs w:val="24"/>
        </w:rPr>
        <w:t>дств тр</w:t>
      </w:r>
      <w:proofErr w:type="gramEnd"/>
      <w:r w:rsidRPr="00D12648">
        <w:rPr>
          <w:rFonts w:ascii="Times New Roman" w:eastAsia="Times New Roman" w:hAnsi="Times New Roman" w:cs="Times New Roman"/>
          <w:sz w:val="24"/>
          <w:szCs w:val="24"/>
        </w:rPr>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D12648" w:rsidRPr="00D12648" w:rsidRDefault="00D12648" w:rsidP="00D12648">
      <w:pPr>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 xml:space="preserve">Основными задачами ближайших лет по повышению эффективности бюджетных расходов являются: </w:t>
      </w:r>
    </w:p>
    <w:p w:rsidR="00D12648" w:rsidRPr="00D12648" w:rsidRDefault="00D12648" w:rsidP="00D12648">
      <w:pPr>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1.</w:t>
      </w:r>
      <w:r w:rsidRPr="00D12648">
        <w:rPr>
          <w:rFonts w:ascii="Times New Roman" w:eastAsia="Times New Roman" w:hAnsi="Times New Roman" w:cs="Times New Roman"/>
          <w:b/>
          <w:sz w:val="24"/>
          <w:szCs w:val="24"/>
        </w:rPr>
        <w:t> </w:t>
      </w:r>
      <w:r w:rsidRPr="00D12648">
        <w:rPr>
          <w:rFonts w:ascii="Times New Roman" w:eastAsia="Times New Roman" w:hAnsi="Times New Roman" w:cs="Times New Roman"/>
          <w:sz w:val="24"/>
          <w:szCs w:val="24"/>
        </w:rPr>
        <w:t>Повышение эффективности и результативности имеющихся инструментов программно-целевого управления и бюджетирования.</w:t>
      </w:r>
    </w:p>
    <w:p w:rsidR="00D12648" w:rsidRPr="00D12648" w:rsidRDefault="00D12648" w:rsidP="00D12648">
      <w:pPr>
        <w:widowControl w:val="0"/>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муниципальные программы.</w:t>
      </w:r>
    </w:p>
    <w:p w:rsidR="00D12648" w:rsidRPr="00D12648" w:rsidRDefault="00D12648" w:rsidP="00D12648">
      <w:pPr>
        <w:spacing w:after="0" w:line="240" w:lineRule="auto"/>
        <w:ind w:firstLine="709"/>
        <w:jc w:val="both"/>
        <w:rPr>
          <w:rFonts w:ascii="Times New Roman" w:eastAsia="Times New Roman" w:hAnsi="Times New Roman" w:cs="Times New Roman"/>
          <w:sz w:val="24"/>
          <w:szCs w:val="24"/>
        </w:rPr>
      </w:pPr>
      <w:r w:rsidRPr="00D12648">
        <w:rPr>
          <w:rFonts w:ascii="Times New Roman" w:eastAsia="Times New Roman" w:hAnsi="Times New Roman" w:cs="Times New Roman"/>
          <w:sz w:val="24"/>
          <w:szCs w:val="24"/>
        </w:rPr>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D12648" w:rsidRPr="00D12648" w:rsidRDefault="00D12648" w:rsidP="00D12648">
      <w:pPr>
        <w:pStyle w:val="ConsPlusNormal"/>
        <w:ind w:firstLine="709"/>
        <w:jc w:val="both"/>
        <w:rPr>
          <w:sz w:val="24"/>
          <w:szCs w:val="24"/>
        </w:rPr>
      </w:pPr>
      <w:r w:rsidRPr="00D12648">
        <w:rPr>
          <w:sz w:val="24"/>
          <w:szCs w:val="24"/>
        </w:rPr>
        <w:t xml:space="preserve">Для этого необходимо продолжить осуществлять планирование закупок, постановку на учет обязательств и их оплату муниципальными учреждениями и </w:t>
      </w:r>
      <w:r w:rsidRPr="00D12648">
        <w:rPr>
          <w:sz w:val="24"/>
          <w:szCs w:val="24"/>
        </w:rPr>
        <w:lastRenderedPageBreak/>
        <w:t>администрацией Верх-</w:t>
      </w:r>
      <w:proofErr w:type="spellStart"/>
      <w:r w:rsidRPr="00D12648">
        <w:rPr>
          <w:sz w:val="24"/>
          <w:szCs w:val="24"/>
        </w:rPr>
        <w:t>Урюмского</w:t>
      </w:r>
      <w:proofErr w:type="spellEnd"/>
      <w:r w:rsidRPr="00D12648">
        <w:rPr>
          <w:sz w:val="24"/>
          <w:szCs w:val="24"/>
        </w:rPr>
        <w:t xml:space="preserve"> сельсовета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3. Введение в 2017-2018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 имеющих избыточные потребительские свойства или являющихся предметами роскоши, а также не позволит превысить предельный объем расходов на содержание органов местного самоуправления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w:t>
      </w:r>
      <w:proofErr w:type="spellStart"/>
      <w:r w:rsidRPr="00D12648">
        <w:rPr>
          <w:rFonts w:ascii="Times New Roman" w:hAnsi="Times New Roman" w:cs="Times New Roman"/>
          <w:sz w:val="24"/>
          <w:szCs w:val="24"/>
        </w:rPr>
        <w:t>Здвинского</w:t>
      </w:r>
      <w:proofErr w:type="spellEnd"/>
      <w:r w:rsidRPr="00D12648">
        <w:rPr>
          <w:rFonts w:ascii="Times New Roman" w:hAnsi="Times New Roman" w:cs="Times New Roman"/>
          <w:sz w:val="24"/>
          <w:szCs w:val="24"/>
        </w:rPr>
        <w:t xml:space="preserve"> района.</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 xml:space="preserve">Формирование фонда оплаты труда муниципальных служащих поселения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 </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4. Повышение эффективности использования финансовых ресурсов, предусмотренных в  бюджете поселения на поэтапное повышение заработной платы отдельным категориям работников бюджетной сферы. Этому будет способствовать реализация порядка, предусматривающего резервирование бюджетных ассигнований в 4 квартале текущего финансового года, и по мере роста средней заработной платы по экономике в регионе – увеличение бюджетных ассигнований на соответствующий период текущего года путем перераспределения зарезервированных средств на эти цели.</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5.Организация и проведение внутреннего финансового контроля и внутреннего финансового аудита с учетом требований статьи 160.2-1 Бюджетного кодекса Российской Федерации.</w:t>
      </w:r>
    </w:p>
    <w:p w:rsidR="00D12648" w:rsidRPr="00D12648" w:rsidRDefault="00D12648" w:rsidP="00D12648">
      <w:pPr>
        <w:pStyle w:val="ConsPlusNormal"/>
        <w:ind w:firstLine="709"/>
        <w:jc w:val="both"/>
        <w:rPr>
          <w:sz w:val="24"/>
          <w:szCs w:val="24"/>
        </w:rPr>
      </w:pPr>
      <w:r w:rsidRPr="00D12648">
        <w:rPr>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D12648" w:rsidRPr="00D12648" w:rsidRDefault="00D12648" w:rsidP="00D12648">
      <w:pPr>
        <w:pStyle w:val="ConsPlusNormal"/>
        <w:ind w:firstLine="709"/>
        <w:jc w:val="both"/>
        <w:rPr>
          <w:sz w:val="24"/>
          <w:szCs w:val="24"/>
        </w:rPr>
      </w:pPr>
      <w:r w:rsidRPr="00D12648">
        <w:rPr>
          <w:sz w:val="24"/>
          <w:szCs w:val="24"/>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D12648" w:rsidRPr="00D12648" w:rsidRDefault="00D12648" w:rsidP="00D12648">
      <w:pPr>
        <w:autoSpaceDE w:val="0"/>
        <w:autoSpaceDN w:val="0"/>
        <w:adjustRightInd w:val="0"/>
        <w:spacing w:after="0" w:line="240" w:lineRule="auto"/>
        <w:ind w:firstLine="709"/>
        <w:jc w:val="both"/>
        <w:rPr>
          <w:rFonts w:ascii="Times New Roman" w:hAnsi="Times New Roman" w:cs="Times New Roman"/>
          <w:sz w:val="24"/>
          <w:szCs w:val="24"/>
        </w:rPr>
      </w:pPr>
      <w:r w:rsidRPr="00D12648">
        <w:rPr>
          <w:rFonts w:ascii="Times New Roman" w:hAnsi="Times New Roman" w:cs="Times New Roman"/>
          <w:sz w:val="24"/>
          <w:szCs w:val="24"/>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D12648" w:rsidRPr="00D12648" w:rsidRDefault="00D12648" w:rsidP="00D12648">
      <w:pPr>
        <w:autoSpaceDE w:val="0"/>
        <w:autoSpaceDN w:val="0"/>
        <w:adjustRightInd w:val="0"/>
        <w:spacing w:after="0" w:line="240" w:lineRule="auto"/>
        <w:jc w:val="center"/>
        <w:outlineLvl w:val="2"/>
        <w:rPr>
          <w:rFonts w:ascii="Times New Roman" w:hAnsi="Times New Roman" w:cs="Times New Roman"/>
          <w:b/>
          <w:sz w:val="24"/>
          <w:szCs w:val="24"/>
        </w:rPr>
      </w:pPr>
    </w:p>
    <w:p w:rsidR="00D12648" w:rsidRPr="00D12648" w:rsidRDefault="00D12648" w:rsidP="00D12648">
      <w:pPr>
        <w:autoSpaceDE w:val="0"/>
        <w:autoSpaceDN w:val="0"/>
        <w:adjustRightInd w:val="0"/>
        <w:spacing w:after="0" w:line="240" w:lineRule="auto"/>
        <w:jc w:val="center"/>
        <w:outlineLvl w:val="2"/>
        <w:rPr>
          <w:rFonts w:ascii="Times New Roman" w:hAnsi="Times New Roman" w:cs="Times New Roman"/>
          <w:b/>
          <w:sz w:val="24"/>
          <w:szCs w:val="24"/>
        </w:rPr>
      </w:pPr>
      <w:r w:rsidRPr="00D12648">
        <w:rPr>
          <w:rFonts w:ascii="Times New Roman" w:hAnsi="Times New Roman" w:cs="Times New Roman"/>
          <w:b/>
          <w:sz w:val="24"/>
          <w:szCs w:val="24"/>
        </w:rPr>
        <w:t>Бюджетная политика в сфере межбюджетных отношений</w:t>
      </w:r>
    </w:p>
    <w:p w:rsidR="00D12648" w:rsidRPr="00D12648" w:rsidRDefault="00D12648" w:rsidP="00D12648">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D12648" w:rsidRPr="00D12648" w:rsidRDefault="00D12648" w:rsidP="00D1264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D12648">
        <w:rPr>
          <w:rFonts w:ascii="Times New Roman" w:hAnsi="Times New Roman" w:cs="Times New Roman"/>
          <w:sz w:val="24"/>
          <w:szCs w:val="24"/>
        </w:rPr>
        <w:t>В рамках этой задачи предполагается при расчете объемов нецелевой финансовой помощи муниципальным образованиям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на 2017-2018 годы в составе налогового потенциала местных бюджетов были учтены акцизы на нефтепродукты, подлежащие обязательному зачислению в местные бюджеты, что привело к наличию выпадающих доходов. Поскольку данные средства являются целевым источником для формирования муниципальных дорожных фондов и  не  могут быть направлены на иные расходные обязательства местных бюджетов, при расчете и распределении объемов нецелевой финансовой помощи  Верх-</w:t>
      </w:r>
      <w:proofErr w:type="spellStart"/>
      <w:r w:rsidRPr="00D12648">
        <w:rPr>
          <w:rFonts w:ascii="Times New Roman" w:hAnsi="Times New Roman" w:cs="Times New Roman"/>
          <w:sz w:val="24"/>
          <w:szCs w:val="24"/>
        </w:rPr>
        <w:t>Урюмского</w:t>
      </w:r>
      <w:proofErr w:type="spellEnd"/>
      <w:r w:rsidRPr="00D12648">
        <w:rPr>
          <w:rFonts w:ascii="Times New Roman" w:hAnsi="Times New Roman" w:cs="Times New Roman"/>
          <w:sz w:val="24"/>
          <w:szCs w:val="24"/>
        </w:rPr>
        <w:t xml:space="preserve"> сельсовета на </w:t>
      </w:r>
      <w:r w:rsidRPr="00D12648">
        <w:rPr>
          <w:rFonts w:ascii="Times New Roman" w:hAnsi="Times New Roman" w:cs="Times New Roman"/>
          <w:sz w:val="24"/>
          <w:szCs w:val="24"/>
        </w:rPr>
        <w:lastRenderedPageBreak/>
        <w:t xml:space="preserve">2017-2019 годы влияние акцизов на бюджетную обеспеченность местных бюджетов будет устранено.  </w:t>
      </w:r>
    </w:p>
    <w:p w:rsidR="00D12648" w:rsidRPr="00D12648" w:rsidRDefault="00D12648" w:rsidP="00D12648">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C26939" w:rsidRPr="00A33C01" w:rsidRDefault="00C26939" w:rsidP="00C26939">
      <w:pPr>
        <w:pStyle w:val="a3"/>
        <w:jc w:val="center"/>
        <w:rPr>
          <w:rFonts w:ascii="Times New Roman" w:hAnsi="Times New Roman" w:cs="Times New Roman"/>
          <w:b/>
          <w:sz w:val="28"/>
          <w:szCs w:val="28"/>
        </w:rPr>
      </w:pPr>
      <w:r w:rsidRPr="00A33C01">
        <w:rPr>
          <w:rFonts w:ascii="Times New Roman" w:hAnsi="Times New Roman" w:cs="Times New Roman"/>
          <w:b/>
          <w:sz w:val="28"/>
          <w:szCs w:val="28"/>
        </w:rPr>
        <w:t>СОВЕТ ДЕПУТАТОВ</w:t>
      </w:r>
    </w:p>
    <w:p w:rsidR="00C26939" w:rsidRPr="00A33C01" w:rsidRDefault="00C26939" w:rsidP="00C26939">
      <w:pPr>
        <w:pStyle w:val="a3"/>
        <w:jc w:val="center"/>
        <w:rPr>
          <w:rFonts w:ascii="Times New Roman" w:hAnsi="Times New Roman" w:cs="Times New Roman"/>
          <w:b/>
          <w:sz w:val="28"/>
          <w:szCs w:val="28"/>
        </w:rPr>
      </w:pPr>
      <w:r w:rsidRPr="00A33C01">
        <w:rPr>
          <w:rFonts w:ascii="Times New Roman" w:hAnsi="Times New Roman" w:cs="Times New Roman"/>
          <w:b/>
          <w:sz w:val="28"/>
          <w:szCs w:val="28"/>
        </w:rPr>
        <w:t>ВЕРХ – УРЮМСКОГО СЕЛЬСОВЕТА</w:t>
      </w:r>
      <w:r w:rsidRPr="00A33C01">
        <w:rPr>
          <w:rFonts w:ascii="Times New Roman" w:hAnsi="Times New Roman" w:cs="Times New Roman"/>
          <w:b/>
          <w:sz w:val="28"/>
          <w:szCs w:val="28"/>
        </w:rPr>
        <w:br/>
        <w:t>ЗДВИНСКОГО РАЙОНА НОВОСИБИРСКОЙ ОБЛАСТИ</w:t>
      </w:r>
    </w:p>
    <w:p w:rsidR="00C26939" w:rsidRDefault="00C26939" w:rsidP="00C26939">
      <w:pPr>
        <w:pStyle w:val="a3"/>
        <w:jc w:val="center"/>
        <w:rPr>
          <w:rFonts w:ascii="Times New Roman" w:hAnsi="Times New Roman" w:cs="Times New Roman"/>
          <w:b/>
          <w:sz w:val="28"/>
          <w:szCs w:val="28"/>
        </w:rPr>
      </w:pPr>
      <w:r w:rsidRPr="00A33C01">
        <w:rPr>
          <w:rFonts w:ascii="Times New Roman" w:hAnsi="Times New Roman" w:cs="Times New Roman"/>
          <w:b/>
          <w:sz w:val="28"/>
          <w:szCs w:val="28"/>
        </w:rPr>
        <w:t>пятого созыва</w:t>
      </w:r>
    </w:p>
    <w:p w:rsidR="00C26939" w:rsidRPr="00A33C01" w:rsidRDefault="00C26939" w:rsidP="00C26939">
      <w:pPr>
        <w:pStyle w:val="a3"/>
        <w:jc w:val="center"/>
        <w:rPr>
          <w:rFonts w:ascii="Times New Roman" w:hAnsi="Times New Roman" w:cs="Times New Roman"/>
          <w:b/>
          <w:sz w:val="28"/>
          <w:szCs w:val="28"/>
        </w:rPr>
      </w:pPr>
    </w:p>
    <w:p w:rsidR="00C26939" w:rsidRPr="00A33C01" w:rsidRDefault="00C26939" w:rsidP="00C26939">
      <w:pPr>
        <w:pStyle w:val="a3"/>
        <w:jc w:val="center"/>
        <w:rPr>
          <w:rFonts w:ascii="Times New Roman" w:hAnsi="Times New Roman" w:cs="Times New Roman"/>
          <w:b/>
          <w:sz w:val="28"/>
          <w:szCs w:val="28"/>
        </w:rPr>
      </w:pPr>
      <w:r w:rsidRPr="00A33C01">
        <w:rPr>
          <w:rFonts w:ascii="Times New Roman" w:hAnsi="Times New Roman" w:cs="Times New Roman"/>
          <w:b/>
          <w:sz w:val="28"/>
          <w:szCs w:val="28"/>
        </w:rPr>
        <w:t>Решение</w:t>
      </w:r>
    </w:p>
    <w:p w:rsidR="00C26939" w:rsidRPr="00C838D1" w:rsidRDefault="00C26939" w:rsidP="00C26939">
      <w:pPr>
        <w:pStyle w:val="a3"/>
        <w:jc w:val="center"/>
        <w:rPr>
          <w:rFonts w:ascii="Times New Roman" w:hAnsi="Times New Roman" w:cs="Times New Roman"/>
          <w:sz w:val="28"/>
          <w:szCs w:val="28"/>
        </w:rPr>
      </w:pPr>
      <w:r w:rsidRPr="00C838D1">
        <w:rPr>
          <w:rFonts w:ascii="Times New Roman" w:hAnsi="Times New Roman" w:cs="Times New Roman"/>
          <w:sz w:val="28"/>
          <w:szCs w:val="28"/>
        </w:rPr>
        <w:t>десятой сессии</w:t>
      </w:r>
    </w:p>
    <w:p w:rsidR="00C26939" w:rsidRPr="00A33C01" w:rsidRDefault="00C26939" w:rsidP="00C26939">
      <w:pPr>
        <w:pStyle w:val="a3"/>
        <w:jc w:val="center"/>
        <w:rPr>
          <w:rFonts w:ascii="Times New Roman" w:hAnsi="Times New Roman" w:cs="Times New Roman"/>
          <w:b/>
          <w:sz w:val="28"/>
          <w:szCs w:val="28"/>
        </w:rPr>
      </w:pPr>
    </w:p>
    <w:p w:rsidR="00C26939" w:rsidRPr="00C838D1" w:rsidRDefault="00C26939" w:rsidP="00C26939">
      <w:pPr>
        <w:pStyle w:val="a3"/>
        <w:jc w:val="center"/>
        <w:rPr>
          <w:rFonts w:ascii="Times New Roman" w:hAnsi="Times New Roman" w:cs="Times New Roman"/>
          <w:sz w:val="28"/>
          <w:szCs w:val="28"/>
        </w:rPr>
      </w:pPr>
      <w:r w:rsidRPr="00C838D1">
        <w:rPr>
          <w:rFonts w:ascii="Times New Roman" w:hAnsi="Times New Roman" w:cs="Times New Roman"/>
          <w:sz w:val="28"/>
          <w:szCs w:val="28"/>
        </w:rPr>
        <w:t>14.11.2016 года                          с. Верх-Урюм                            № 51</w:t>
      </w:r>
    </w:p>
    <w:p w:rsidR="00C26939" w:rsidRPr="00961A7C" w:rsidRDefault="00C26939" w:rsidP="00C26939">
      <w:pPr>
        <w:spacing w:after="0" w:line="240" w:lineRule="auto"/>
        <w:jc w:val="center"/>
        <w:rPr>
          <w:rFonts w:ascii="Times New Roman" w:hAnsi="Times New Roman" w:cs="Times New Roman"/>
        </w:rPr>
      </w:pPr>
    </w:p>
    <w:p w:rsidR="00C26939" w:rsidRPr="00961A7C" w:rsidRDefault="00C26939" w:rsidP="00C26939">
      <w:pPr>
        <w:spacing w:after="0" w:line="240" w:lineRule="auto"/>
        <w:jc w:val="center"/>
        <w:rPr>
          <w:rFonts w:ascii="Times New Roman" w:hAnsi="Times New Roman" w:cs="Times New Roman"/>
        </w:rPr>
      </w:pPr>
    </w:p>
    <w:p w:rsidR="00C26939" w:rsidRDefault="00C26939" w:rsidP="00C26939">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C26939" w:rsidRDefault="00C26939" w:rsidP="00C26939">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C26939" w:rsidRDefault="00C26939" w:rsidP="00C26939">
      <w:pPr>
        <w:autoSpaceDE w:val="0"/>
        <w:autoSpaceDN w:val="0"/>
        <w:adjustRightInd w:val="0"/>
        <w:spacing w:after="0" w:line="240" w:lineRule="auto"/>
        <w:ind w:firstLine="709"/>
        <w:jc w:val="center"/>
        <w:rPr>
          <w:rFonts w:ascii="Times New Roman" w:hAnsi="Times New Roman" w:cs="Times New Roman"/>
          <w:sz w:val="28"/>
          <w:szCs w:val="28"/>
        </w:rPr>
      </w:pPr>
      <w:r w:rsidRPr="002B6305">
        <w:rPr>
          <w:rFonts w:ascii="Times New Roman" w:hAnsi="Times New Roman" w:cs="Times New Roman"/>
          <w:b/>
          <w:sz w:val="28"/>
          <w:szCs w:val="28"/>
        </w:rPr>
        <w:t xml:space="preserve">в части установления на 2017 год индекса по муниципальному образованию </w:t>
      </w:r>
      <w:r>
        <w:rPr>
          <w:rFonts w:ascii="Times New Roman" w:hAnsi="Times New Roman" w:cs="Times New Roman"/>
          <w:b/>
          <w:sz w:val="28"/>
          <w:szCs w:val="28"/>
        </w:rPr>
        <w:t>Верх-</w:t>
      </w:r>
      <w:proofErr w:type="spellStart"/>
      <w:r>
        <w:rPr>
          <w:rFonts w:ascii="Times New Roman" w:hAnsi="Times New Roman" w:cs="Times New Roman"/>
          <w:b/>
          <w:sz w:val="28"/>
          <w:szCs w:val="28"/>
        </w:rPr>
        <w:t>Урюмского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Здвинского</w:t>
      </w:r>
      <w:proofErr w:type="spellEnd"/>
      <w:r>
        <w:rPr>
          <w:rFonts w:ascii="Times New Roman" w:hAnsi="Times New Roman" w:cs="Times New Roman"/>
          <w:b/>
          <w:sz w:val="28"/>
          <w:szCs w:val="28"/>
        </w:rPr>
        <w:t xml:space="preserve"> района Новосибирской области</w:t>
      </w:r>
    </w:p>
    <w:p w:rsidR="00C26939" w:rsidRDefault="00C26939" w:rsidP="00C26939">
      <w:pPr>
        <w:autoSpaceDE w:val="0"/>
        <w:autoSpaceDN w:val="0"/>
        <w:adjustRightInd w:val="0"/>
        <w:spacing w:after="0" w:line="240" w:lineRule="auto"/>
        <w:ind w:firstLine="709"/>
        <w:jc w:val="center"/>
        <w:rPr>
          <w:rFonts w:ascii="Times New Roman" w:hAnsi="Times New Roman" w:cs="Times New Roman"/>
          <w:sz w:val="28"/>
          <w:szCs w:val="28"/>
        </w:rPr>
      </w:pPr>
    </w:p>
    <w:p w:rsidR="00C26939" w:rsidRPr="00BC7C84" w:rsidRDefault="00C26939" w:rsidP="00C26939">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Pr>
          <w:rFonts w:ascii="Times New Roman" w:hAnsi="Times New Roman" w:cs="Times New Roman"/>
          <w:sz w:val="28"/>
          <w:szCs w:val="28"/>
        </w:rPr>
        <w:t> </w:t>
      </w:r>
      <w:r w:rsidRPr="00925DBC">
        <w:rPr>
          <w:rFonts w:ascii="Times New Roman" w:hAnsi="Times New Roman" w:cs="Times New Roman"/>
          <w:sz w:val="28"/>
          <w:szCs w:val="28"/>
        </w:rPr>
        <w:t>30.04.2014</w:t>
      </w:r>
      <w:r>
        <w:rPr>
          <w:rFonts w:ascii="Times New Roman" w:hAnsi="Times New Roman" w:cs="Times New Roman"/>
          <w:sz w:val="28"/>
          <w:szCs w:val="28"/>
        </w:rPr>
        <w:t> </w:t>
      </w:r>
      <w:r w:rsidRPr="00925DBC">
        <w:rPr>
          <w:rFonts w:ascii="Times New Roman" w:hAnsi="Times New Roman" w:cs="Times New Roman"/>
          <w:sz w:val="28"/>
          <w:szCs w:val="28"/>
        </w:rPr>
        <w:t>№</w:t>
      </w:r>
      <w:r>
        <w:rPr>
          <w:rFonts w:ascii="Times New Roman" w:hAnsi="Times New Roman" w:cs="Times New Roman"/>
          <w:sz w:val="28"/>
          <w:szCs w:val="28"/>
        </w:rPr>
        <w:t> </w:t>
      </w:r>
      <w:r w:rsidRPr="00925DBC">
        <w:rPr>
          <w:rFonts w:ascii="Times New Roman" w:hAnsi="Times New Roman" w:cs="Times New Roman"/>
          <w:sz w:val="28"/>
          <w:szCs w:val="28"/>
        </w:rPr>
        <w:t>400,</w:t>
      </w:r>
      <w:r>
        <w:rPr>
          <w:rFonts w:ascii="Times New Roman" w:hAnsi="Times New Roman" w:cs="Times New Roman"/>
          <w:sz w:val="28"/>
          <w:szCs w:val="28"/>
        </w:rPr>
        <w:t> Устава 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r w:rsidRPr="00BC7C84">
        <w:rPr>
          <w:rFonts w:ascii="Times New Roman" w:hAnsi="Times New Roman" w:cs="Times New Roman"/>
          <w:iCs/>
          <w:sz w:val="28"/>
          <w:szCs w:val="28"/>
        </w:rPr>
        <w:t>в целях организации электро-, тепл</w:t>
      </w:r>
      <w:proofErr w:type="gramStart"/>
      <w:r w:rsidRPr="00BC7C84">
        <w:rPr>
          <w:rFonts w:ascii="Times New Roman" w:hAnsi="Times New Roman" w:cs="Times New Roman"/>
          <w:iCs/>
          <w:sz w:val="28"/>
          <w:szCs w:val="28"/>
        </w:rPr>
        <w:t>о-</w:t>
      </w:r>
      <w:proofErr w:type="gramEnd"/>
      <w:r w:rsidRPr="00BC7C84">
        <w:rPr>
          <w:rFonts w:ascii="Times New Roman" w:hAnsi="Times New Roman" w:cs="Times New Roman"/>
          <w:iCs/>
          <w:sz w:val="28"/>
          <w:szCs w:val="28"/>
        </w:rPr>
        <w:t>, газо-, водоснабжения населения и водоотведения, а также повышения надежности и качества оказываемых населению коммунальных услуг</w:t>
      </w:r>
      <w:r>
        <w:rPr>
          <w:rFonts w:ascii="Times New Roman" w:hAnsi="Times New Roman" w:cs="Times New Roman"/>
          <w:iCs/>
          <w:sz w:val="28"/>
          <w:szCs w:val="28"/>
        </w:rPr>
        <w:t xml:space="preserve"> на территории Верх-</w:t>
      </w:r>
      <w:proofErr w:type="spellStart"/>
      <w:r>
        <w:rPr>
          <w:rFonts w:ascii="Times New Roman" w:hAnsi="Times New Roman" w:cs="Times New Roman"/>
          <w:iCs/>
          <w:sz w:val="28"/>
          <w:szCs w:val="28"/>
        </w:rPr>
        <w:t>Урюмского</w:t>
      </w:r>
      <w:proofErr w:type="spellEnd"/>
      <w:r>
        <w:rPr>
          <w:rFonts w:ascii="Times New Roman" w:hAnsi="Times New Roman" w:cs="Times New Roman"/>
          <w:iCs/>
          <w:sz w:val="28"/>
          <w:szCs w:val="28"/>
        </w:rPr>
        <w:t xml:space="preserve"> сельсовета </w:t>
      </w:r>
      <w:proofErr w:type="spellStart"/>
      <w:r>
        <w:rPr>
          <w:rFonts w:ascii="Times New Roman" w:hAnsi="Times New Roman" w:cs="Times New Roman"/>
          <w:iCs/>
          <w:sz w:val="28"/>
          <w:szCs w:val="28"/>
        </w:rPr>
        <w:t>Здвинского</w:t>
      </w:r>
      <w:proofErr w:type="spellEnd"/>
      <w:r>
        <w:rPr>
          <w:rFonts w:ascii="Times New Roman" w:hAnsi="Times New Roman" w:cs="Times New Roman"/>
          <w:iCs/>
          <w:sz w:val="28"/>
          <w:szCs w:val="28"/>
        </w:rPr>
        <w:t xml:space="preserve"> района Новосибирской области</w:t>
      </w:r>
    </w:p>
    <w:p w:rsidR="00C26939" w:rsidRPr="009747F6" w:rsidRDefault="00C26939" w:rsidP="00C26939">
      <w:pPr>
        <w:autoSpaceDE w:val="0"/>
        <w:autoSpaceDN w:val="0"/>
        <w:adjustRightInd w:val="0"/>
        <w:spacing w:after="0" w:line="240" w:lineRule="auto"/>
        <w:jc w:val="both"/>
        <w:rPr>
          <w:rFonts w:ascii="Times New Roman" w:hAnsi="Times New Roman" w:cs="Times New Roman"/>
          <w:i/>
          <w:sz w:val="28"/>
          <w:szCs w:val="28"/>
        </w:rPr>
      </w:pPr>
    </w:p>
    <w:p w:rsidR="00C26939" w:rsidRPr="004621A8" w:rsidRDefault="00C26939" w:rsidP="00C26939">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C26939" w:rsidRDefault="00C26939" w:rsidP="00C269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Pr>
          <w:rFonts w:ascii="Times New Roman" w:hAnsi="Times New Roman" w:cs="Times New Roman"/>
          <w:sz w:val="28"/>
          <w:szCs w:val="28"/>
        </w:rPr>
        <w:t xml:space="preserve"> следующего </w:t>
      </w:r>
      <w:r w:rsidRPr="00887311">
        <w:rPr>
          <w:rFonts w:ascii="Times New Roman" w:hAnsi="Times New Roman" w:cs="Times New Roman"/>
          <w:sz w:val="28"/>
          <w:szCs w:val="28"/>
        </w:rPr>
        <w:t>индекса по</w:t>
      </w:r>
      <w:r>
        <w:rPr>
          <w:rFonts w:ascii="Times New Roman" w:hAnsi="Times New Roman" w:cs="Times New Roman"/>
          <w:sz w:val="28"/>
          <w:szCs w:val="28"/>
        </w:rPr>
        <w:t xml:space="preserve"> муниципальному образованию  </w:t>
      </w:r>
    </w:p>
    <w:p w:rsidR="00C26939" w:rsidRDefault="00C26939" w:rsidP="00C269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w:t>
      </w:r>
      <w:proofErr w:type="spellStart"/>
      <w:r>
        <w:rPr>
          <w:rFonts w:ascii="Times New Roman" w:hAnsi="Times New Roman" w:cs="Times New Roman"/>
          <w:sz w:val="28"/>
          <w:szCs w:val="28"/>
        </w:rPr>
        <w:t>Урюмскому</w:t>
      </w:r>
      <w:proofErr w:type="spellEnd"/>
      <w:r>
        <w:rPr>
          <w:rFonts w:ascii="Times New Roman" w:hAnsi="Times New Roman" w:cs="Times New Roman"/>
          <w:sz w:val="28"/>
          <w:szCs w:val="28"/>
        </w:rPr>
        <w:t xml:space="preserve"> сельсовету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r w:rsidRPr="00887311">
        <w:rPr>
          <w:rFonts w:ascii="Times New Roman" w:hAnsi="Times New Roman" w:cs="Times New Roman"/>
          <w:sz w:val="28"/>
          <w:szCs w:val="28"/>
        </w:rPr>
        <w:t xml:space="preserve">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w:t>
      </w:r>
      <w:r w:rsidRPr="00887311">
        <w:rPr>
          <w:rFonts w:ascii="Times New Roman" w:hAnsi="Times New Roman" w:cs="Times New Roman"/>
          <w:sz w:val="28"/>
          <w:szCs w:val="28"/>
        </w:rPr>
        <w:lastRenderedPageBreak/>
        <w:t>образованиям Новосибирской области, установленную распоряжением Правительства Российской Федерации от 01.11.2014 № 2222-р</w:t>
      </w:r>
      <w:r>
        <w:rPr>
          <w:rFonts w:ascii="Times New Roman" w:hAnsi="Times New Roman" w:cs="Times New Roman"/>
          <w:sz w:val="28"/>
          <w:szCs w:val="28"/>
        </w:rPr>
        <w:t xml:space="preserve">: </w:t>
      </w:r>
    </w:p>
    <w:p w:rsidR="00C26939" w:rsidRPr="00666C0B" w:rsidRDefault="00C26939" w:rsidP="00C26939">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rPr>
        <w:t xml:space="preserve">с 1 января по 30 июня 2017 года </w:t>
      </w:r>
      <w:r>
        <w:rPr>
          <w:rFonts w:ascii="Times New Roman" w:hAnsi="Times New Roman"/>
          <w:color w:val="000000"/>
          <w:sz w:val="28"/>
          <w:szCs w:val="28"/>
        </w:rPr>
        <w:t>0 %;</w:t>
      </w:r>
    </w:p>
    <w:p w:rsidR="00C26939" w:rsidRPr="00666C0B" w:rsidRDefault="00C26939" w:rsidP="00C26939">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rPr>
        <w:t xml:space="preserve">с 1 июля по 31 декабря 2017 года </w:t>
      </w:r>
      <w:r>
        <w:rPr>
          <w:rFonts w:ascii="Times New Roman" w:hAnsi="Times New Roman"/>
          <w:color w:val="000000"/>
          <w:sz w:val="28"/>
          <w:szCs w:val="28"/>
        </w:rPr>
        <w:t xml:space="preserve">12,0%. </w:t>
      </w:r>
    </w:p>
    <w:p w:rsidR="00C26939" w:rsidRDefault="00C26939" w:rsidP="00C26939">
      <w:pPr>
        <w:autoSpaceDE w:val="0"/>
        <w:autoSpaceDN w:val="0"/>
        <w:adjustRightInd w:val="0"/>
        <w:spacing w:after="0" w:line="240" w:lineRule="auto"/>
        <w:ind w:firstLine="709"/>
        <w:jc w:val="both"/>
        <w:rPr>
          <w:rFonts w:ascii="Times New Roman" w:hAnsi="Times New Roman" w:cs="Times New Roman"/>
          <w:sz w:val="28"/>
          <w:szCs w:val="28"/>
        </w:rPr>
      </w:pPr>
    </w:p>
    <w:p w:rsidR="00C26939" w:rsidRDefault="00C26939" w:rsidP="00C26939">
      <w:pPr>
        <w:autoSpaceDE w:val="0"/>
        <w:autoSpaceDN w:val="0"/>
        <w:adjustRightInd w:val="0"/>
        <w:spacing w:after="0" w:line="240" w:lineRule="auto"/>
        <w:ind w:firstLine="709"/>
        <w:jc w:val="both"/>
        <w:rPr>
          <w:rFonts w:ascii="Times New Roman" w:hAnsi="Times New Roman" w:cs="Times New Roman"/>
          <w:sz w:val="28"/>
          <w:szCs w:val="28"/>
        </w:rPr>
      </w:pPr>
    </w:p>
    <w:p w:rsidR="00C26939" w:rsidRDefault="00C26939" w:rsidP="00C2693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bookmarkStart w:id="0" w:name="_GoBack"/>
      <w:bookmarkEnd w:id="0"/>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Н.В.Котлов</w:t>
      </w:r>
      <w:proofErr w:type="spellEnd"/>
    </w:p>
    <w:p w:rsidR="00C26939" w:rsidRDefault="00C26939" w:rsidP="00C269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w:t>
      </w:r>
      <w:proofErr w:type="spellStart"/>
      <w:r>
        <w:rPr>
          <w:rFonts w:ascii="Times New Roman" w:hAnsi="Times New Roman" w:cs="Times New Roman"/>
          <w:sz w:val="28"/>
          <w:szCs w:val="28"/>
        </w:rPr>
        <w:t>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p>
    <w:p w:rsidR="00C26939" w:rsidRDefault="00C26939" w:rsidP="00C269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4F2DEE" w:rsidRPr="00D12648" w:rsidRDefault="004F2DEE" w:rsidP="00D937A7">
      <w:pPr>
        <w:pStyle w:val="a3"/>
        <w:rPr>
          <w:rFonts w:ascii="Times New Roman" w:hAnsi="Times New Roman" w:cs="Times New Roman"/>
          <w:sz w:val="24"/>
          <w:szCs w:val="24"/>
        </w:rPr>
      </w:pPr>
    </w:p>
    <w:p w:rsidR="004F2DEE" w:rsidRDefault="004F2DEE" w:rsidP="00D937A7">
      <w:pPr>
        <w:pStyle w:val="a3"/>
        <w:rPr>
          <w:rFonts w:ascii="Times New Roman" w:hAnsi="Times New Roman" w:cs="Times New Roman"/>
        </w:rPr>
      </w:pPr>
    </w:p>
    <w:p w:rsidR="004F2DEE" w:rsidRDefault="004F2DEE" w:rsidP="00D937A7">
      <w:pPr>
        <w:pStyle w:val="a3"/>
        <w:rPr>
          <w:rFonts w:ascii="Times New Roman" w:hAnsi="Times New Roman" w:cs="Times New Roman"/>
        </w:rPr>
      </w:pPr>
    </w:p>
    <w:p w:rsidR="00377902" w:rsidRPr="00D937A7" w:rsidRDefault="00047136" w:rsidP="00D937A7">
      <w:pPr>
        <w:pStyle w:val="a3"/>
        <w:rPr>
          <w:rFonts w:ascii="Times New Roman" w:hAnsi="Times New Roman" w:cs="Times New Roman"/>
        </w:rPr>
      </w:pPr>
      <w:r w:rsidRPr="00D937A7">
        <w:rPr>
          <w:rFonts w:ascii="Times New Roman" w:hAnsi="Times New Roman" w:cs="Times New Roman"/>
        </w:rPr>
        <w:t xml:space="preserve">                                                     </w:t>
      </w:r>
      <w:r w:rsidR="00377902">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6725AF"/>
    <w:multiLevelType w:val="multilevel"/>
    <w:tmpl w:val="02B4EE8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color w:val="auto"/>
      </w:rPr>
    </w:lvl>
    <w:lvl w:ilvl="2">
      <w:start w:val="1"/>
      <w:numFmt w:val="decimal"/>
      <w:isLgl/>
      <w:lvlText w:val="%1.%2.%3."/>
      <w:lvlJc w:val="left"/>
      <w:pPr>
        <w:ind w:left="1470" w:hanging="720"/>
      </w:pPr>
      <w:rPr>
        <w:rFonts w:hint="default"/>
        <w:color w:val="auto"/>
      </w:rPr>
    </w:lvl>
    <w:lvl w:ilvl="3">
      <w:start w:val="1"/>
      <w:numFmt w:val="decimal"/>
      <w:isLgl/>
      <w:lvlText w:val="%1.%2.%3.%4."/>
      <w:lvlJc w:val="left"/>
      <w:pPr>
        <w:ind w:left="1830" w:hanging="1080"/>
      </w:pPr>
      <w:rPr>
        <w:rFonts w:hint="default"/>
        <w:color w:val="auto"/>
      </w:rPr>
    </w:lvl>
    <w:lvl w:ilvl="4">
      <w:start w:val="1"/>
      <w:numFmt w:val="decimal"/>
      <w:isLgl/>
      <w:lvlText w:val="%1.%2.%3.%4.%5."/>
      <w:lvlJc w:val="left"/>
      <w:pPr>
        <w:ind w:left="1830" w:hanging="1080"/>
      </w:pPr>
      <w:rPr>
        <w:rFonts w:hint="default"/>
        <w:color w:val="auto"/>
      </w:rPr>
    </w:lvl>
    <w:lvl w:ilvl="5">
      <w:start w:val="1"/>
      <w:numFmt w:val="decimal"/>
      <w:isLgl/>
      <w:lvlText w:val="%1.%2.%3.%4.%5.%6."/>
      <w:lvlJc w:val="left"/>
      <w:pPr>
        <w:ind w:left="2190" w:hanging="1440"/>
      </w:pPr>
      <w:rPr>
        <w:rFonts w:hint="default"/>
        <w:color w:val="auto"/>
      </w:rPr>
    </w:lvl>
    <w:lvl w:ilvl="6">
      <w:start w:val="1"/>
      <w:numFmt w:val="decimal"/>
      <w:isLgl/>
      <w:lvlText w:val="%1.%2.%3.%4.%5.%6.%7."/>
      <w:lvlJc w:val="left"/>
      <w:pPr>
        <w:ind w:left="2550" w:hanging="1800"/>
      </w:pPr>
      <w:rPr>
        <w:rFonts w:hint="default"/>
        <w:color w:val="auto"/>
      </w:rPr>
    </w:lvl>
    <w:lvl w:ilvl="7">
      <w:start w:val="1"/>
      <w:numFmt w:val="decimal"/>
      <w:isLgl/>
      <w:lvlText w:val="%1.%2.%3.%4.%5.%6.%7.%8."/>
      <w:lvlJc w:val="left"/>
      <w:pPr>
        <w:ind w:left="2550" w:hanging="1800"/>
      </w:pPr>
      <w:rPr>
        <w:rFonts w:hint="default"/>
        <w:color w:val="auto"/>
      </w:rPr>
    </w:lvl>
    <w:lvl w:ilvl="8">
      <w:start w:val="1"/>
      <w:numFmt w:val="decimal"/>
      <w:isLgl/>
      <w:lvlText w:val="%1.%2.%3.%4.%5.%6.%7.%8.%9."/>
      <w:lvlJc w:val="left"/>
      <w:pPr>
        <w:ind w:left="2910" w:hanging="216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B66919"/>
    <w:rsid w:val="00047136"/>
    <w:rsid w:val="00256012"/>
    <w:rsid w:val="00377902"/>
    <w:rsid w:val="003D4985"/>
    <w:rsid w:val="004F2DEE"/>
    <w:rsid w:val="00574F9B"/>
    <w:rsid w:val="00B66919"/>
    <w:rsid w:val="00C26939"/>
    <w:rsid w:val="00D04B8A"/>
    <w:rsid w:val="00D12648"/>
    <w:rsid w:val="00D4095A"/>
    <w:rsid w:val="00D937A7"/>
    <w:rsid w:val="00E4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1">
    <w:name w:val="heading 1"/>
    <w:basedOn w:val="a"/>
    <w:next w:val="a"/>
    <w:link w:val="10"/>
    <w:qFormat/>
    <w:rsid w:val="004F2DEE"/>
    <w:pPr>
      <w:keepNext/>
      <w:tabs>
        <w:tab w:val="left" w:pos="1860"/>
      </w:tabs>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character" w:styleId="a4">
    <w:name w:val="Hyperlink"/>
    <w:uiPriority w:val="99"/>
    <w:semiHidden/>
    <w:unhideWhenUsed/>
    <w:rsid w:val="00047136"/>
    <w:rPr>
      <w:color w:val="0000FF"/>
      <w:u w:val="single"/>
    </w:rPr>
  </w:style>
  <w:style w:type="paragraph" w:customStyle="1" w:styleId="ConsPlusNormal">
    <w:name w:val="ConsPlusNormal"/>
    <w:rsid w:val="0004713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5">
    <w:name w:val="List Paragraph"/>
    <w:basedOn w:val="a"/>
    <w:uiPriority w:val="34"/>
    <w:qFormat/>
    <w:rsid w:val="004F2DEE"/>
    <w:pPr>
      <w:ind w:left="720"/>
      <w:contextualSpacing/>
    </w:pPr>
    <w:rPr>
      <w:rFonts w:ascii="Calibri" w:eastAsia="Times New Roman" w:hAnsi="Calibri" w:cs="Times New Roman"/>
    </w:rPr>
  </w:style>
  <w:style w:type="character" w:customStyle="1" w:styleId="a6">
    <w:name w:val="Основной текст_"/>
    <w:basedOn w:val="a0"/>
    <w:link w:val="2"/>
    <w:rsid w:val="004F2DEE"/>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6"/>
    <w:rsid w:val="004F2DEE"/>
    <w:pPr>
      <w:widowControl w:val="0"/>
      <w:shd w:val="clear" w:color="auto" w:fill="FFFFFF"/>
      <w:spacing w:before="360" w:after="720" w:line="0" w:lineRule="atLeast"/>
      <w:jc w:val="both"/>
    </w:pPr>
    <w:rPr>
      <w:rFonts w:ascii="Times New Roman" w:eastAsia="Times New Roman" w:hAnsi="Times New Roman" w:cs="Times New Roman"/>
      <w:sz w:val="26"/>
      <w:szCs w:val="26"/>
    </w:rPr>
  </w:style>
  <w:style w:type="character" w:customStyle="1" w:styleId="10pt">
    <w:name w:val="Основной текст + 10 pt"/>
    <w:aliases w:val="Интервал 0 pt9"/>
    <w:basedOn w:val="a0"/>
    <w:uiPriority w:val="99"/>
    <w:rsid w:val="004F2DEE"/>
    <w:rPr>
      <w:rFonts w:ascii="Times New Roman" w:hAnsi="Times New Roman" w:cs="Times New Roman"/>
      <w:spacing w:val="5"/>
      <w:sz w:val="20"/>
      <w:szCs w:val="20"/>
      <w:shd w:val="clear" w:color="auto" w:fill="FFFFFF"/>
    </w:rPr>
  </w:style>
  <w:style w:type="paragraph" w:styleId="a7">
    <w:name w:val="Body Text"/>
    <w:basedOn w:val="a"/>
    <w:link w:val="a8"/>
    <w:uiPriority w:val="99"/>
    <w:rsid w:val="004F2DEE"/>
    <w:pPr>
      <w:widowControl w:val="0"/>
      <w:shd w:val="clear" w:color="auto" w:fill="FFFFFF"/>
      <w:spacing w:after="0" w:line="320" w:lineRule="exact"/>
      <w:jc w:val="center"/>
    </w:pPr>
    <w:rPr>
      <w:rFonts w:ascii="Times New Roman" w:eastAsia="Times New Roman" w:hAnsi="Times New Roman" w:cs="Times New Roman"/>
      <w:spacing w:val="6"/>
      <w:sz w:val="25"/>
      <w:szCs w:val="25"/>
    </w:rPr>
  </w:style>
  <w:style w:type="character" w:customStyle="1" w:styleId="a8">
    <w:name w:val="Основной текст Знак"/>
    <w:basedOn w:val="a0"/>
    <w:link w:val="a7"/>
    <w:uiPriority w:val="99"/>
    <w:rsid w:val="004F2DEE"/>
    <w:rPr>
      <w:rFonts w:ascii="Times New Roman" w:eastAsia="Times New Roman" w:hAnsi="Times New Roman" w:cs="Times New Roman"/>
      <w:spacing w:val="6"/>
      <w:sz w:val="25"/>
      <w:szCs w:val="25"/>
      <w:shd w:val="clear" w:color="auto" w:fill="FFFFFF"/>
    </w:rPr>
  </w:style>
  <w:style w:type="paragraph" w:styleId="20">
    <w:name w:val="Body Text 2"/>
    <w:basedOn w:val="a"/>
    <w:link w:val="21"/>
    <w:uiPriority w:val="99"/>
    <w:semiHidden/>
    <w:unhideWhenUsed/>
    <w:rsid w:val="004F2DEE"/>
    <w:pPr>
      <w:spacing w:after="120" w:line="480" w:lineRule="auto"/>
    </w:pPr>
  </w:style>
  <w:style w:type="character" w:customStyle="1" w:styleId="21">
    <w:name w:val="Основной текст 2 Знак"/>
    <w:basedOn w:val="a0"/>
    <w:link w:val="20"/>
    <w:uiPriority w:val="99"/>
    <w:semiHidden/>
    <w:rsid w:val="004F2DEE"/>
  </w:style>
  <w:style w:type="paragraph" w:styleId="a9">
    <w:name w:val="Body Text Indent"/>
    <w:basedOn w:val="a"/>
    <w:link w:val="aa"/>
    <w:uiPriority w:val="99"/>
    <w:semiHidden/>
    <w:unhideWhenUsed/>
    <w:rsid w:val="004F2DEE"/>
    <w:pPr>
      <w:spacing w:after="120"/>
      <w:ind w:left="283"/>
    </w:pPr>
  </w:style>
  <w:style w:type="character" w:customStyle="1" w:styleId="aa">
    <w:name w:val="Основной текст с отступом Знак"/>
    <w:basedOn w:val="a0"/>
    <w:link w:val="a9"/>
    <w:uiPriority w:val="99"/>
    <w:semiHidden/>
    <w:rsid w:val="004F2DEE"/>
  </w:style>
  <w:style w:type="character" w:customStyle="1" w:styleId="10">
    <w:name w:val="Заголовок 1 Знак"/>
    <w:basedOn w:val="a0"/>
    <w:link w:val="1"/>
    <w:rsid w:val="004F2DEE"/>
    <w:rPr>
      <w:rFonts w:ascii="Times New Roman" w:eastAsia="Times New Roman" w:hAnsi="Times New Roman" w:cs="Times New Roman"/>
      <w:sz w:val="28"/>
      <w:szCs w:val="28"/>
    </w:rPr>
  </w:style>
  <w:style w:type="paragraph" w:styleId="ab">
    <w:name w:val="header"/>
    <w:basedOn w:val="a"/>
    <w:link w:val="ac"/>
    <w:rsid w:val="004F2DE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4F2DEE"/>
    <w:rPr>
      <w:rFonts w:ascii="Times New Roman" w:eastAsia="Times New Roman" w:hAnsi="Times New Roman" w:cs="Times New Roman"/>
      <w:sz w:val="24"/>
      <w:szCs w:val="24"/>
      <w:lang w:val="x-none" w:eastAsia="x-none"/>
    </w:rPr>
  </w:style>
  <w:style w:type="paragraph" w:styleId="22">
    <w:name w:val="Body Text Indent 2"/>
    <w:basedOn w:val="a"/>
    <w:link w:val="23"/>
    <w:rsid w:val="004F2DE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4F2DEE"/>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D12648"/>
    <w:pPr>
      <w:widowControl w:val="0"/>
      <w:autoSpaceDE w:val="0"/>
      <w:autoSpaceDN w:val="0"/>
      <w:adjustRightInd w:val="0"/>
      <w:spacing w:after="0" w:line="240" w:lineRule="auto"/>
    </w:pPr>
    <w:rPr>
      <w:rFonts w:ascii="Calibri" w:hAnsi="Calibri" w:cs="Calibri"/>
      <w:b/>
      <w:bCs/>
    </w:rPr>
  </w:style>
  <w:style w:type="paragraph" w:customStyle="1" w:styleId="11">
    <w:name w:val="Стиль1"/>
    <w:basedOn w:val="a"/>
    <w:link w:val="12"/>
    <w:qFormat/>
    <w:rsid w:val="00D12648"/>
    <w:pPr>
      <w:autoSpaceDE w:val="0"/>
      <w:autoSpaceDN w:val="0"/>
      <w:adjustRightInd w:val="0"/>
      <w:spacing w:after="0" w:line="240" w:lineRule="auto"/>
      <w:ind w:firstLine="540"/>
      <w:jc w:val="both"/>
    </w:pPr>
    <w:rPr>
      <w:rFonts w:ascii="Times New Roman" w:eastAsiaTheme="minorHAnsi" w:hAnsi="Times New Roman" w:cs="Times New Roman"/>
      <w:sz w:val="28"/>
      <w:szCs w:val="28"/>
      <w:lang w:eastAsia="en-US"/>
    </w:rPr>
  </w:style>
  <w:style w:type="character" w:customStyle="1" w:styleId="12">
    <w:name w:val="Стиль1 Знак"/>
    <w:basedOn w:val="a0"/>
    <w:link w:val="11"/>
    <w:rsid w:val="00D12648"/>
    <w:rPr>
      <w:rFonts w:ascii="Times New Roman" w:eastAsiaTheme="minorHAnsi" w:hAnsi="Times New Roman" w:cs="Times New Roman"/>
      <w:sz w:val="28"/>
      <w:szCs w:val="28"/>
      <w:lang w:eastAsia="en-US"/>
    </w:rPr>
  </w:style>
  <w:style w:type="paragraph" w:customStyle="1" w:styleId="Style4">
    <w:name w:val="Style4"/>
    <w:basedOn w:val="a"/>
    <w:uiPriority w:val="99"/>
    <w:rsid w:val="00D12648"/>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rPr>
  </w:style>
  <w:style w:type="character" w:customStyle="1" w:styleId="FontStyle106">
    <w:name w:val="Font Style106"/>
    <w:basedOn w:val="a0"/>
    <w:uiPriority w:val="99"/>
    <w:rsid w:val="00D12648"/>
    <w:rPr>
      <w:rFonts w:ascii="Cambria" w:hAnsi="Cambria" w:cs="Cambria"/>
      <w:b/>
      <w:bCs/>
      <w:sz w:val="26"/>
      <w:szCs w:val="26"/>
    </w:rPr>
  </w:style>
  <w:style w:type="character" w:customStyle="1" w:styleId="FontStyle107">
    <w:name w:val="Font Style107"/>
    <w:basedOn w:val="a0"/>
    <w:uiPriority w:val="99"/>
    <w:rsid w:val="00D1264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10624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A95179C2AF51A59CB4FDCD24F39694ABC609C7764C718BE4A919BE7E05170EAD3143C943C0174BBEDDE8j6AD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9048</Words>
  <Characters>51577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14</cp:revision>
  <dcterms:created xsi:type="dcterms:W3CDTF">2013-06-20T05:23:00Z</dcterms:created>
  <dcterms:modified xsi:type="dcterms:W3CDTF">2016-12-12T05:19:00Z</dcterms:modified>
</cp:coreProperties>
</file>