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FD7732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17B30">
        <w:rPr>
          <w:rFonts w:ascii="Times New Roman" w:hAnsi="Times New Roman" w:cs="Times New Roman"/>
          <w:szCs w:val="28"/>
        </w:rPr>
        <w:t>12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D17B30">
        <w:rPr>
          <w:rFonts w:ascii="Times New Roman" w:hAnsi="Times New Roman" w:cs="Times New Roman"/>
          <w:szCs w:val="28"/>
        </w:rPr>
        <w:t>октября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17B30">
        <w:rPr>
          <w:rFonts w:ascii="Times New Roman" w:hAnsi="Times New Roman" w:cs="Times New Roman"/>
          <w:szCs w:val="28"/>
        </w:rPr>
        <w:t>29</w:t>
      </w:r>
      <w:bookmarkStart w:id="0" w:name="_GoBack"/>
      <w:bookmarkEnd w:id="0"/>
    </w:p>
    <w:p w:rsidR="00D17B30" w:rsidRDefault="00D17B30" w:rsidP="00D17B3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D17B30" w:rsidRDefault="00D17B30" w:rsidP="00D17B3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о проведении открытого аукциона </w:t>
      </w:r>
    </w:p>
    <w:p w:rsidR="00D17B30" w:rsidRDefault="00D17B30" w:rsidP="00D17B30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>от 12 октября  2018 года</w:t>
      </w:r>
    </w:p>
    <w:p w:rsidR="00D17B30" w:rsidRDefault="00D17B30" w:rsidP="00D17B30">
      <w:pPr>
        <w:ind w:firstLine="54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На основании распоряжения  администрации 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b/>
          <w:color w:val="000000"/>
          <w:sz w:val="24"/>
          <w:szCs w:val="24"/>
        </w:rPr>
        <w:t xml:space="preserve">01.10.2018 года № 29 </w:t>
      </w:r>
      <w:r>
        <w:rPr>
          <w:color w:val="000000"/>
          <w:sz w:val="24"/>
          <w:szCs w:val="24"/>
        </w:rPr>
        <w:t>«О разрешении на продажу имущества, находящегося в муниципальной собственности Верх-</w:t>
      </w:r>
      <w:proofErr w:type="spellStart"/>
      <w:r>
        <w:rPr>
          <w:color w:val="000000"/>
          <w:sz w:val="24"/>
          <w:szCs w:val="24"/>
        </w:rPr>
        <w:t>Урюмского</w:t>
      </w:r>
      <w:proofErr w:type="spellEnd"/>
      <w:r>
        <w:rPr>
          <w:color w:val="000000"/>
          <w:sz w:val="24"/>
          <w:szCs w:val="24"/>
        </w:rPr>
        <w:t xml:space="preserve"> сельсовета и создании комиссии по проведению аукциона».</w:t>
      </w:r>
    </w:p>
    <w:p w:rsidR="00D17B30" w:rsidRDefault="00D17B30" w:rsidP="00D17B30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аукциона</w:t>
      </w:r>
      <w:r>
        <w:rPr>
          <w:sz w:val="24"/>
          <w:szCs w:val="24"/>
        </w:rPr>
        <w:t>:  дом одноэтажный, 1969 года ввода в эксплуатацию, общей площадью 42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, расположенная по адресу: Новосибирская область, </w:t>
      </w:r>
      <w:proofErr w:type="spellStart"/>
      <w:r>
        <w:rPr>
          <w:sz w:val="24"/>
          <w:szCs w:val="24"/>
        </w:rPr>
        <w:t>Здвинский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овогорносталево</w:t>
      </w:r>
      <w:proofErr w:type="spellEnd"/>
      <w:r>
        <w:rPr>
          <w:sz w:val="24"/>
          <w:szCs w:val="24"/>
        </w:rPr>
        <w:t>, ул. Озерная, дом 6.</w:t>
      </w:r>
    </w:p>
    <w:p w:rsidR="00D17B30" w:rsidRDefault="00D17B30" w:rsidP="00D17B30">
      <w:pPr>
        <w:pStyle w:val="ac"/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Наименование организатора аукциона</w:t>
      </w:r>
      <w:r>
        <w:rPr>
          <w:color w:val="000000"/>
          <w:sz w:val="24"/>
          <w:szCs w:val="24"/>
        </w:rPr>
        <w:t>: администрация Верх-</w:t>
      </w:r>
      <w:proofErr w:type="spellStart"/>
      <w:r>
        <w:rPr>
          <w:color w:val="000000"/>
          <w:sz w:val="24"/>
          <w:szCs w:val="24"/>
        </w:rPr>
        <w:t>Урюмского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Здвинского</w:t>
      </w:r>
      <w:proofErr w:type="spellEnd"/>
      <w:r>
        <w:rPr>
          <w:color w:val="000000"/>
          <w:sz w:val="24"/>
          <w:szCs w:val="24"/>
        </w:rPr>
        <w:t xml:space="preserve">  района  Новосибирской    области.       Адрес: 632960, Новосибирская  область,                          </w:t>
      </w:r>
    </w:p>
    <w:p w:rsidR="00D17B30" w:rsidRDefault="00D17B30" w:rsidP="00D17B30">
      <w:pPr>
        <w:pStyle w:val="ac"/>
        <w:ind w:hanging="30"/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Здвинский</w:t>
      </w:r>
      <w:proofErr w:type="spellEnd"/>
      <w:r>
        <w:rPr>
          <w:color w:val="000000"/>
          <w:sz w:val="24"/>
          <w:szCs w:val="24"/>
        </w:rPr>
        <w:t xml:space="preserve"> район,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ерх</w:t>
      </w:r>
      <w:proofErr w:type="spellEnd"/>
      <w:r>
        <w:rPr>
          <w:color w:val="000000"/>
          <w:sz w:val="24"/>
          <w:szCs w:val="24"/>
        </w:rPr>
        <w:t xml:space="preserve">-Урюм, </w:t>
      </w:r>
      <w:proofErr w:type="spellStart"/>
      <w:r>
        <w:rPr>
          <w:color w:val="000000"/>
          <w:sz w:val="24"/>
          <w:szCs w:val="24"/>
        </w:rPr>
        <w:t>ул.Коммунальная</w:t>
      </w:r>
      <w:proofErr w:type="spellEnd"/>
      <w:r>
        <w:rPr>
          <w:color w:val="000000"/>
          <w:sz w:val="24"/>
          <w:szCs w:val="24"/>
        </w:rPr>
        <w:t xml:space="preserve">, д.9. Телефон/факс: </w:t>
      </w:r>
      <w:r>
        <w:rPr>
          <w:rStyle w:val="ae"/>
          <w:b w:val="0"/>
          <w:bCs w:val="0"/>
          <w:color w:val="000000"/>
          <w:sz w:val="24"/>
          <w:szCs w:val="24"/>
        </w:rPr>
        <w:t>(838363) 34-136</w:t>
      </w:r>
      <w:r>
        <w:rPr>
          <w:color w:val="000000"/>
          <w:sz w:val="24"/>
          <w:szCs w:val="24"/>
        </w:rPr>
        <w:t xml:space="preserve"> 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rStyle w:val="a8"/>
          <w:color w:val="000000"/>
          <w:sz w:val="24"/>
          <w:szCs w:val="24"/>
          <w:lang w:val="en-US"/>
        </w:rPr>
        <w:t>verh</w:t>
      </w:r>
      <w:proofErr w:type="spellEnd"/>
      <w:r>
        <w:rPr>
          <w:rStyle w:val="a8"/>
          <w:color w:val="000000"/>
          <w:sz w:val="24"/>
          <w:szCs w:val="24"/>
        </w:rPr>
        <w:t>_</w:t>
      </w:r>
      <w:proofErr w:type="spellStart"/>
      <w:r>
        <w:rPr>
          <w:rStyle w:val="a8"/>
          <w:color w:val="000000"/>
          <w:sz w:val="24"/>
          <w:szCs w:val="24"/>
          <w:lang w:val="en-US"/>
        </w:rPr>
        <w:t>urum</w:t>
      </w:r>
      <w:proofErr w:type="spellEnd"/>
      <w:r>
        <w:rPr>
          <w:rStyle w:val="a8"/>
          <w:color w:val="000000"/>
          <w:sz w:val="24"/>
          <w:szCs w:val="24"/>
        </w:rPr>
        <w:t>68@</w:t>
      </w:r>
      <w:r>
        <w:rPr>
          <w:rStyle w:val="a8"/>
          <w:color w:val="000000"/>
          <w:sz w:val="24"/>
          <w:szCs w:val="24"/>
          <w:lang w:val="en-US"/>
        </w:rPr>
        <w:t>mail</w:t>
      </w:r>
      <w:r>
        <w:rPr>
          <w:rStyle w:val="a8"/>
          <w:color w:val="000000"/>
          <w:sz w:val="24"/>
          <w:szCs w:val="24"/>
        </w:rPr>
        <w:t>.</w:t>
      </w:r>
      <w:proofErr w:type="spellStart"/>
      <w:r>
        <w:rPr>
          <w:rStyle w:val="a8"/>
          <w:color w:val="000000"/>
          <w:sz w:val="24"/>
          <w:szCs w:val="24"/>
          <w:lang w:val="en-US"/>
        </w:rPr>
        <w:t>ru</w:t>
      </w:r>
      <w:proofErr w:type="spellEnd"/>
      <w:r>
        <w:rPr>
          <w:rStyle w:val="a8"/>
          <w:color w:val="000000"/>
          <w:sz w:val="24"/>
          <w:szCs w:val="24"/>
        </w:rPr>
        <w:t>/</w:t>
      </w:r>
    </w:p>
    <w:p w:rsidR="00D17B30" w:rsidRDefault="00D17B30" w:rsidP="00D17B30">
      <w:pPr>
        <w:ind w:firstLine="54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Информация обо всех предыдущих торгах по продаже данного имущества</w:t>
      </w:r>
      <w:r>
        <w:rPr>
          <w:sz w:val="24"/>
          <w:szCs w:val="24"/>
        </w:rPr>
        <w:t>. Объект на открытый аукцион выставляется впервые</w:t>
      </w:r>
      <w:r>
        <w:rPr>
          <w:rStyle w:val="ae"/>
          <w:sz w:val="24"/>
          <w:szCs w:val="24"/>
        </w:rPr>
        <w:t xml:space="preserve">. </w:t>
      </w:r>
    </w:p>
    <w:p w:rsidR="00D17B30" w:rsidRDefault="00D17B30" w:rsidP="00D17B30">
      <w:pPr>
        <w:pStyle w:val="ac"/>
        <w:ind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Способ приватизации</w:t>
      </w:r>
      <w:r>
        <w:rPr>
          <w:bCs/>
          <w:sz w:val="24"/>
          <w:szCs w:val="24"/>
        </w:rPr>
        <w:t>: открытый аукцион</w:t>
      </w:r>
    </w:p>
    <w:p w:rsidR="00D17B30" w:rsidRDefault="00D17B30" w:rsidP="00D17B30">
      <w:pPr>
        <w:pStyle w:val="ac"/>
        <w:ind w:firstLine="567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Начальная цена</w:t>
      </w:r>
      <w:r>
        <w:rPr>
          <w:sz w:val="24"/>
          <w:szCs w:val="24"/>
        </w:rPr>
        <w:t xml:space="preserve">  имущества составляет 76928-00 (Семьдесят шесть тысяч девятьсот двадцать восемь рублей) 00 копеек. Сумма задатка – </w:t>
      </w:r>
      <w:r>
        <w:rPr>
          <w:color w:val="000000"/>
          <w:sz w:val="24"/>
          <w:szCs w:val="24"/>
        </w:rPr>
        <w:t>20%</w:t>
      </w:r>
      <w:r>
        <w:rPr>
          <w:sz w:val="24"/>
          <w:szCs w:val="24"/>
        </w:rPr>
        <w:t xml:space="preserve"> и составляет 15386-00 (пятнадцать тысяч триста восемьдесят шесть рублей)00 копеек. Шаг аукциона – 3846-00 (Три тысячи восемьсот сорок шесть рублей) 00 копеек</w:t>
      </w:r>
      <w:proofErr w:type="gramStart"/>
      <w:r>
        <w:rPr>
          <w:sz w:val="24"/>
          <w:szCs w:val="24"/>
        </w:rPr>
        <w:t>..</w:t>
      </w:r>
      <w:proofErr w:type="gramEnd"/>
    </w:p>
    <w:p w:rsidR="00D17B30" w:rsidRDefault="00D17B30" w:rsidP="00D17B30">
      <w:pPr>
        <w:pStyle w:val="ac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подачи предложений о цене приобретения муниципального имущества: </w:t>
      </w:r>
      <w:r>
        <w:rPr>
          <w:bCs/>
          <w:sz w:val="24"/>
          <w:szCs w:val="24"/>
        </w:rPr>
        <w:t>торги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 открытые по составу участников и по форме подачи предложений по цене имущества. </w:t>
      </w:r>
    </w:p>
    <w:p w:rsidR="00D17B30" w:rsidRDefault="00D17B30" w:rsidP="00D17B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вносится  заявителем в счет обеспечения исполнения </w:t>
      </w:r>
      <w:proofErr w:type="gramStart"/>
      <w:r>
        <w:rPr>
          <w:sz w:val="24"/>
          <w:szCs w:val="24"/>
        </w:rPr>
        <w:t>обязательств</w:t>
      </w:r>
      <w:proofErr w:type="gramEnd"/>
      <w:r>
        <w:rPr>
          <w:sz w:val="24"/>
          <w:szCs w:val="24"/>
        </w:rPr>
        <w:t xml:space="preserve"> по оплате продаваемого на аукционе объекта недвижимости не позднее даты окончания приема заявок, указанной в данном информационном сообщении. </w:t>
      </w:r>
      <w:proofErr w:type="gramStart"/>
      <w:r>
        <w:rPr>
          <w:sz w:val="24"/>
          <w:szCs w:val="24"/>
        </w:rPr>
        <w:t>В соответствии с  частью второй пункта 6 Постановления  №585 от 12.08.2002 г. «Об утверждении Положения об организации продажи государственного или муниципального 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и Положением  «О порядке управления и распоряжения муниципальной собственностью муниципальными унитарными предприятиями и учреждениями Верх-</w:t>
      </w:r>
      <w:proofErr w:type="spellStart"/>
      <w:r>
        <w:rPr>
          <w:sz w:val="24"/>
          <w:szCs w:val="24"/>
        </w:rPr>
        <w:t>Урюмскеого</w:t>
      </w:r>
      <w:proofErr w:type="spellEnd"/>
      <w:r>
        <w:rPr>
          <w:sz w:val="24"/>
          <w:szCs w:val="24"/>
        </w:rPr>
        <w:t xml:space="preserve"> сельсовета», утвержденным решением</w:t>
      </w:r>
      <w:proofErr w:type="gramEnd"/>
      <w:r>
        <w:rPr>
          <w:sz w:val="24"/>
          <w:szCs w:val="24"/>
        </w:rPr>
        <w:t xml:space="preserve"> 8 сессии Совета </w:t>
      </w:r>
      <w:r>
        <w:rPr>
          <w:sz w:val="24"/>
          <w:szCs w:val="24"/>
        </w:rPr>
        <w:lastRenderedPageBreak/>
        <w:t>депутатов 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от 30.12.2010г, задаток вносится на расчетный счет организатора торгов - Администрации 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Новосибирской области.</w:t>
      </w:r>
    </w:p>
    <w:p w:rsidR="00D17B30" w:rsidRDefault="00D17B30" w:rsidP="00D17B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Реквизиты для внесения задатка за участие в аукционе: УФК по Новосибирской области (администрация 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Новосибирской области),  ИНН 5421100360, КПП 542101001, ОКПО 04199754, лицевой счет 05513034420,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/счет 40302810200043000182, БИК 045004001, ОКАТО 50213804001, СИБИРСКОЕ ГУ БАНКА РОССИИ Г.НОВОСИБИРСК, наименование платежа: задаток в счет обеспечения исполнения обязательств по оплате продаваемого на аукционе Имущества.</w:t>
      </w:r>
    </w:p>
    <w:p w:rsidR="00D17B30" w:rsidRDefault="00D17B30" w:rsidP="00D17B30">
      <w:pPr>
        <w:pStyle w:val="ac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Заявки принимаются </w:t>
      </w:r>
      <w:r>
        <w:rPr>
          <w:b/>
          <w:sz w:val="24"/>
          <w:szCs w:val="24"/>
        </w:rPr>
        <w:t xml:space="preserve">с </w:t>
      </w:r>
      <w:r>
        <w:rPr>
          <w:b/>
          <w:color w:val="000000"/>
          <w:sz w:val="24"/>
          <w:szCs w:val="24"/>
        </w:rPr>
        <w:t>15 октября 2018 года по 08 ноября 2018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(с 9-00 до 17-00, перерыв с 13-00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14-00).</w:t>
      </w:r>
    </w:p>
    <w:p w:rsidR="00D17B30" w:rsidRDefault="00D17B30" w:rsidP="00D17B30">
      <w:pPr>
        <w:pStyle w:val="ac"/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Заявки и документы претендентов на участие в торгах, выписки со счета о поступлении от претендентов задатков,  рассматриваются комиссией по проведению аукциона </w:t>
      </w:r>
      <w:r>
        <w:rPr>
          <w:b/>
          <w:color w:val="000000"/>
          <w:sz w:val="24"/>
          <w:szCs w:val="24"/>
        </w:rPr>
        <w:t>12 ноября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2018 г.</w:t>
      </w:r>
      <w:r>
        <w:rPr>
          <w:sz w:val="24"/>
          <w:szCs w:val="24"/>
        </w:rPr>
        <w:t xml:space="preserve"> в 10.00 часов </w:t>
      </w:r>
      <w:r>
        <w:rPr>
          <w:color w:val="000000"/>
          <w:sz w:val="24"/>
          <w:szCs w:val="24"/>
        </w:rPr>
        <w:t>в  кабинете 1, Главы Верх-</w:t>
      </w:r>
      <w:proofErr w:type="spellStart"/>
      <w:r>
        <w:rPr>
          <w:color w:val="000000"/>
          <w:sz w:val="24"/>
          <w:szCs w:val="24"/>
        </w:rPr>
        <w:t>Урюмского</w:t>
      </w:r>
      <w:proofErr w:type="spellEnd"/>
      <w:r>
        <w:rPr>
          <w:color w:val="000000"/>
          <w:sz w:val="24"/>
          <w:szCs w:val="24"/>
        </w:rPr>
        <w:t xml:space="preserve"> сельсовета  </w:t>
      </w:r>
      <w:proofErr w:type="spellStart"/>
      <w:r>
        <w:rPr>
          <w:color w:val="000000"/>
          <w:sz w:val="24"/>
          <w:szCs w:val="24"/>
        </w:rPr>
        <w:t>Здвинского</w:t>
      </w:r>
      <w:proofErr w:type="spellEnd"/>
      <w:r>
        <w:rPr>
          <w:color w:val="000000"/>
          <w:sz w:val="24"/>
          <w:szCs w:val="24"/>
        </w:rPr>
        <w:t xml:space="preserve"> района  Новосибирской области по адресу: Новосибирская область, </w:t>
      </w:r>
      <w:proofErr w:type="spellStart"/>
      <w:r>
        <w:rPr>
          <w:color w:val="000000"/>
          <w:sz w:val="24"/>
          <w:szCs w:val="24"/>
        </w:rPr>
        <w:t>Здвинский</w:t>
      </w:r>
      <w:proofErr w:type="spellEnd"/>
      <w:r>
        <w:rPr>
          <w:color w:val="000000"/>
          <w:sz w:val="24"/>
          <w:szCs w:val="24"/>
        </w:rPr>
        <w:t xml:space="preserve"> район,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ерх</w:t>
      </w:r>
      <w:proofErr w:type="spellEnd"/>
      <w:r>
        <w:rPr>
          <w:color w:val="000000"/>
          <w:sz w:val="24"/>
          <w:szCs w:val="24"/>
        </w:rPr>
        <w:t>-Урюм, ул. Коммунальная, д.9.</w:t>
      </w:r>
    </w:p>
    <w:p w:rsidR="00D17B30" w:rsidRDefault="00D17B30" w:rsidP="00D17B30">
      <w:pPr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Исчерпывающий перечень документов в соответствии с требованиями, установленными к их оформлению:</w:t>
      </w:r>
    </w:p>
    <w:p w:rsidR="00D17B30" w:rsidRDefault="00D17B30" w:rsidP="00D17B3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заявка, в письменной оригинальной форме согласно приложению № 2 к настоящему информационному сообщению;</w:t>
      </w:r>
    </w:p>
    <w:p w:rsidR="00D17B30" w:rsidRDefault="00D17B30" w:rsidP="00D17B30">
      <w:pPr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- опись представленных документов.</w:t>
      </w:r>
    </w:p>
    <w:p w:rsidR="00D17B30" w:rsidRDefault="00D17B30" w:rsidP="00D17B30">
      <w:pPr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Дополнительно:</w:t>
      </w:r>
    </w:p>
    <w:p w:rsidR="00D17B30" w:rsidRDefault="00D17B30" w:rsidP="00D17B30">
      <w:pPr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Физические лица:</w:t>
      </w:r>
      <w:r>
        <w:rPr>
          <w:color w:val="000000"/>
          <w:sz w:val="24"/>
          <w:szCs w:val="24"/>
        </w:rPr>
        <w:t xml:space="preserve"> предъявляют документ, удостоверяющий личность, копию документа, удостоверяющего личность, нотариальное заверение супруга/супруги на совершение сделки (в случаях предусмотренных законодательством).</w:t>
      </w:r>
    </w:p>
    <w:p w:rsidR="00D17B30" w:rsidRDefault="00D17B30" w:rsidP="00D17B30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17B30" w:rsidRDefault="00D17B30" w:rsidP="00D17B3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заверенные копии учредительных документов;</w:t>
      </w:r>
    </w:p>
    <w:p w:rsidR="00D17B30" w:rsidRDefault="00D17B30" w:rsidP="00D17B3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D17B30" w:rsidRDefault="00D17B30" w:rsidP="00D17B30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17B30" w:rsidRDefault="00D17B30" w:rsidP="00D17B30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-опись представленных документов.</w:t>
      </w:r>
    </w:p>
    <w:p w:rsidR="00D17B30" w:rsidRDefault="00D17B30" w:rsidP="00D17B30">
      <w:pPr>
        <w:ind w:firstLine="54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D17B30" w:rsidRDefault="00D17B30" w:rsidP="00D17B30">
      <w:pPr>
        <w:autoSpaceDE w:val="0"/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оформлению представленных покупателем документов: </w:t>
      </w:r>
      <w:r>
        <w:rPr>
          <w:bCs/>
          <w:sz w:val="24"/>
          <w:szCs w:val="24"/>
        </w:rPr>
        <w:t xml:space="preserve">претенденты представляют продавцу заявки на участие в аукционе  и прилагаемые к ним </w:t>
      </w:r>
      <w:r>
        <w:rPr>
          <w:bCs/>
          <w:sz w:val="24"/>
          <w:szCs w:val="24"/>
        </w:rPr>
        <w:lastRenderedPageBreak/>
        <w:t>документы по составленной ими описи. Заявка и опись представленных документов составляются в 2  экземплярах, один из которых остается у продавца, другой – у заявителя.</w:t>
      </w:r>
    </w:p>
    <w:p w:rsidR="00D17B30" w:rsidRDefault="00D17B30" w:rsidP="00D1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делается отметка о принятии заявки с указанием номера, даты и времени подачи документов.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D17B30" w:rsidRDefault="00D17B30" w:rsidP="00D17B30">
      <w:pPr>
        <w:pStyle w:val="ConsPlusNormal"/>
        <w:widowControl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победителей:</w:t>
      </w:r>
    </w:p>
    <w:p w:rsidR="00D17B30" w:rsidRDefault="00D17B30" w:rsidP="00D17B30">
      <w:pPr>
        <w:pStyle w:val="ConsPlusDocList"/>
        <w:widowControl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Аукцион с подачей предложений о цене имущества в открытой форме проводится в следующем порядке: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аукцион должен быть проведен не позднее 3-го рабочего дня даты определения участников аукциона, указанной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аукцион ведет аукциони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исутствии уполномоченного представителя продавца, который обеспечивает порядок при проведении торгов;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аукцион начинается с объявления уполномоченным представителем продавца об открыт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D17B30" w:rsidRDefault="00D17B30" w:rsidP="00D17B30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D17B30" w:rsidRDefault="00D17B30" w:rsidP="00D17B30">
      <w:pPr>
        <w:pStyle w:val="ConsPlusDocList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D17B30" w:rsidRDefault="00D17B30" w:rsidP="00D17B30">
      <w:pPr>
        <w:autoSpaceDE w:val="0"/>
        <w:ind w:firstLine="54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Срок заключения договора купли-продажи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Договор купли-продажи имущества с победителем аукциона заключается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рабочих дней с даты подведения итогов аукциона в соответствии с законодательством РФ.</w:t>
      </w:r>
    </w:p>
    <w:p w:rsidR="00D17B30" w:rsidRDefault="00D17B30" w:rsidP="00D17B30">
      <w:pPr>
        <w:autoSpaceDE w:val="0"/>
        <w:ind w:firstLine="54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Условия  и сроки платежа: </w:t>
      </w:r>
      <w:r>
        <w:rPr>
          <w:sz w:val="24"/>
          <w:szCs w:val="24"/>
        </w:rPr>
        <w:t xml:space="preserve">Окончательный расчет  производится  до подписания договора, перечислением средств  на расчетный </w:t>
      </w:r>
      <w:r>
        <w:rPr>
          <w:color w:val="000000"/>
          <w:sz w:val="24"/>
          <w:szCs w:val="24"/>
        </w:rPr>
        <w:t xml:space="preserve">счет № 40101810900000010001, лицевой счет 04513034420,  в </w:t>
      </w:r>
      <w:proofErr w:type="gramStart"/>
      <w:r>
        <w:rPr>
          <w:color w:val="000000"/>
          <w:sz w:val="24"/>
          <w:szCs w:val="24"/>
        </w:rPr>
        <w:t>СИБИРСКОЕ</w:t>
      </w:r>
      <w:proofErr w:type="gramEnd"/>
      <w:r>
        <w:rPr>
          <w:color w:val="000000"/>
          <w:sz w:val="24"/>
          <w:szCs w:val="24"/>
        </w:rPr>
        <w:t xml:space="preserve"> ГУ БАНКА РОССИИ Г.НОВОСИБИРСК   (администрация Верх-</w:t>
      </w:r>
      <w:proofErr w:type="spellStart"/>
      <w:r>
        <w:rPr>
          <w:color w:val="000000"/>
          <w:sz w:val="24"/>
          <w:szCs w:val="24"/>
        </w:rPr>
        <w:t>Урюмского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Здвинского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области), БИК: 045004001, ИНН/КПП: 5421100360/5421001, ОКТМО  50613404, ОГРН 1025406625529</w:t>
      </w:r>
      <w:r>
        <w:rPr>
          <w:color w:val="FF0000"/>
          <w:sz w:val="24"/>
          <w:szCs w:val="24"/>
        </w:rPr>
        <w:t>.</w:t>
      </w:r>
    </w:p>
    <w:p w:rsidR="00D17B30" w:rsidRDefault="00D17B30" w:rsidP="00D17B30">
      <w:pPr>
        <w:pStyle w:val="ac"/>
        <w:rPr>
          <w:b/>
          <w:sz w:val="24"/>
          <w:szCs w:val="24"/>
        </w:rPr>
      </w:pPr>
      <w:r>
        <w:rPr>
          <w:sz w:val="24"/>
          <w:szCs w:val="24"/>
        </w:rPr>
        <w:t xml:space="preserve">В счет оплаты зачисляется сумма внесенного покупателем для участия в аукционе задатка. </w:t>
      </w:r>
    </w:p>
    <w:p w:rsidR="00D17B30" w:rsidRDefault="00D17B30" w:rsidP="00D17B30">
      <w:pPr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Порядок ознакомления претендент</w:t>
      </w:r>
      <w:r>
        <w:rPr>
          <w:b/>
          <w:bCs/>
          <w:sz w:val="24"/>
          <w:szCs w:val="24"/>
        </w:rPr>
        <w:t>ов с иной информацией, в том числе с условиями договора купли-продажи</w:t>
      </w:r>
      <w:r>
        <w:rPr>
          <w:sz w:val="24"/>
          <w:szCs w:val="24"/>
        </w:rPr>
        <w:t xml:space="preserve">: со дня выхода информационного сообщения претенденты могут предварительно ознакомиться с иной информацией, условиями проекта договора купли-продажи муниципального имущества, обращаться в рабочие дни по адресу: Новосибирская область, </w:t>
      </w:r>
      <w:proofErr w:type="spellStart"/>
      <w:r>
        <w:rPr>
          <w:sz w:val="24"/>
          <w:szCs w:val="24"/>
        </w:rPr>
        <w:t>Здвинский</w:t>
      </w:r>
      <w:proofErr w:type="spellEnd"/>
      <w:r>
        <w:rPr>
          <w:sz w:val="24"/>
          <w:szCs w:val="24"/>
        </w:rPr>
        <w:t xml:space="preserve"> район, село Верх-Урюм, ул. Коммунальная, д.9., кабинет 1, Главы 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с 10.00 до 17.00 часов, перерыв 13-00 - 14-00, тел.</w:t>
      </w:r>
      <w:r>
        <w:rPr>
          <w:rStyle w:val="ae"/>
          <w:b w:val="0"/>
          <w:bCs w:val="0"/>
          <w:sz w:val="24"/>
          <w:szCs w:val="24"/>
        </w:rPr>
        <w:t xml:space="preserve"> (838363) 34-136.</w:t>
      </w:r>
    </w:p>
    <w:p w:rsidR="00D17B30" w:rsidRDefault="00D17B30" w:rsidP="00D17B30">
      <w:pPr>
        <w:ind w:firstLine="540"/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Ограничения участия отдельных категорий физических и юридических лиц в приватизации муниципального имущества:</w:t>
      </w:r>
      <w:r>
        <w:rPr>
          <w:color w:val="000000"/>
          <w:sz w:val="24"/>
          <w:szCs w:val="24"/>
        </w:rPr>
        <w:t xml:space="preserve"> покупателями муниципального имущества могут быть любые физические и юридические лица, индивидуальные предприниматели,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ст.25</w:t>
      </w:r>
      <w:proofErr w:type="gramEnd"/>
      <w:r>
        <w:rPr>
          <w:color w:val="000000"/>
          <w:sz w:val="24"/>
          <w:szCs w:val="24"/>
        </w:rPr>
        <w:t xml:space="preserve"> Федерального закона от 21.12.2001 года № 178-ФЗ «О приватизации государственного и муниципального имущества».</w:t>
      </w:r>
    </w:p>
    <w:p w:rsidR="00D17B30" w:rsidRDefault="00D17B30" w:rsidP="00D17B30">
      <w:pPr>
        <w:pStyle w:val="ac"/>
        <w:ind w:firstLine="567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 подведения итогов продажи муниципального имущества</w:t>
      </w:r>
      <w:r>
        <w:rPr>
          <w:bCs/>
          <w:color w:val="000000"/>
          <w:sz w:val="24"/>
          <w:szCs w:val="24"/>
        </w:rPr>
        <w:t>: п</w:t>
      </w:r>
      <w:r>
        <w:rPr>
          <w:sz w:val="24"/>
          <w:szCs w:val="24"/>
        </w:rPr>
        <w:t>роведение аукциона состоится</w:t>
      </w:r>
      <w:r>
        <w:rPr>
          <w:b/>
          <w:bCs/>
          <w:sz w:val="24"/>
          <w:szCs w:val="24"/>
        </w:rPr>
        <w:t xml:space="preserve"> 14</w:t>
      </w:r>
      <w:r>
        <w:rPr>
          <w:b/>
          <w:bCs/>
          <w:color w:val="000000"/>
          <w:sz w:val="24"/>
          <w:szCs w:val="24"/>
        </w:rPr>
        <w:t xml:space="preserve"> ноября 2018</w:t>
      </w:r>
      <w:r>
        <w:rPr>
          <w:b/>
          <w:bCs/>
          <w:sz w:val="24"/>
          <w:szCs w:val="24"/>
        </w:rPr>
        <w:t xml:space="preserve"> года в 11 часов </w:t>
      </w:r>
      <w:r>
        <w:rPr>
          <w:sz w:val="24"/>
          <w:szCs w:val="24"/>
        </w:rPr>
        <w:t>в кабинете 1,  Главы  администрации 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по адресу: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</w:t>
      </w:r>
      <w:proofErr w:type="spellEnd"/>
      <w:r>
        <w:rPr>
          <w:sz w:val="24"/>
          <w:szCs w:val="24"/>
        </w:rPr>
        <w:t>-Урюм, ул. Коммунальная, д.9.</w:t>
      </w:r>
    </w:p>
    <w:p w:rsidR="00D17B30" w:rsidRDefault="00D17B30" w:rsidP="00D17B30">
      <w:pPr>
        <w:pStyle w:val="ac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Осмотр недвижимого имущества на местности проводится до проведения аукциона. </w:t>
      </w:r>
    </w:p>
    <w:p w:rsidR="00D17B30" w:rsidRDefault="00D17B30" w:rsidP="00D17B30">
      <w:pPr>
        <w:pStyle w:val="ac"/>
        <w:ind w:firstLine="567"/>
        <w:rPr>
          <w:sz w:val="24"/>
          <w:szCs w:val="24"/>
        </w:rPr>
      </w:pP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32" w:rsidRDefault="00FD7732">
      <w:pPr>
        <w:spacing w:after="0" w:line="240" w:lineRule="auto"/>
      </w:pPr>
      <w:r>
        <w:separator/>
      </w:r>
    </w:p>
  </w:endnote>
  <w:endnote w:type="continuationSeparator" w:id="0">
    <w:p w:rsidR="00FD7732" w:rsidRDefault="00FD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32" w:rsidRDefault="00FD7732">
      <w:pPr>
        <w:spacing w:after="0" w:line="240" w:lineRule="auto"/>
      </w:pPr>
      <w:r>
        <w:separator/>
      </w:r>
    </w:p>
  </w:footnote>
  <w:footnote w:type="continuationSeparator" w:id="0">
    <w:p w:rsidR="00FD7732" w:rsidRDefault="00FD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B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7915" w:rsidRPr="002B1FBA" w:rsidRDefault="00FD7732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784D73"/>
    <w:rsid w:val="007901E5"/>
    <w:rsid w:val="008C0612"/>
    <w:rsid w:val="008D7996"/>
    <w:rsid w:val="008E24D0"/>
    <w:rsid w:val="00A74EEE"/>
    <w:rsid w:val="00B44FA8"/>
    <w:rsid w:val="00C65FEC"/>
    <w:rsid w:val="00D03466"/>
    <w:rsid w:val="00D17B30"/>
    <w:rsid w:val="00DE7CCC"/>
    <w:rsid w:val="00DF6883"/>
    <w:rsid w:val="00E02144"/>
    <w:rsid w:val="00E859A8"/>
    <w:rsid w:val="00F3729D"/>
    <w:rsid w:val="00F9032E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semiHidden/>
    <w:unhideWhenUsed/>
    <w:rsid w:val="00D17B30"/>
    <w:rPr>
      <w:color w:val="0000FF"/>
      <w:u w:val="single"/>
    </w:rPr>
  </w:style>
  <w:style w:type="paragraph" w:styleId="a9">
    <w:name w:val="Title"/>
    <w:basedOn w:val="a"/>
    <w:next w:val="aa"/>
    <w:link w:val="ab"/>
    <w:qFormat/>
    <w:rsid w:val="00D17B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D17B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semiHidden/>
    <w:unhideWhenUsed/>
    <w:rsid w:val="00D17B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D17B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qFormat/>
    <w:rsid w:val="00D17B30"/>
    <w:rPr>
      <w:b/>
      <w:bCs/>
    </w:rPr>
  </w:style>
  <w:style w:type="paragraph" w:styleId="aa">
    <w:name w:val="Subtitle"/>
    <w:basedOn w:val="a"/>
    <w:next w:val="a"/>
    <w:link w:val="af"/>
    <w:uiPriority w:val="11"/>
    <w:qFormat/>
    <w:rsid w:val="00D17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a"/>
    <w:uiPriority w:val="11"/>
    <w:rsid w:val="00D17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semiHidden/>
    <w:unhideWhenUsed/>
    <w:rsid w:val="00D17B30"/>
    <w:rPr>
      <w:color w:val="0000FF"/>
      <w:u w:val="single"/>
    </w:rPr>
  </w:style>
  <w:style w:type="paragraph" w:styleId="a9">
    <w:name w:val="Title"/>
    <w:basedOn w:val="a"/>
    <w:next w:val="aa"/>
    <w:link w:val="ab"/>
    <w:qFormat/>
    <w:rsid w:val="00D17B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D17B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semiHidden/>
    <w:unhideWhenUsed/>
    <w:rsid w:val="00D17B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D17B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qFormat/>
    <w:rsid w:val="00D17B30"/>
    <w:rPr>
      <w:b/>
      <w:bCs/>
    </w:rPr>
  </w:style>
  <w:style w:type="paragraph" w:styleId="aa">
    <w:name w:val="Subtitle"/>
    <w:basedOn w:val="a"/>
    <w:next w:val="a"/>
    <w:link w:val="af"/>
    <w:uiPriority w:val="11"/>
    <w:qFormat/>
    <w:rsid w:val="00D17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a"/>
    <w:uiPriority w:val="11"/>
    <w:rsid w:val="00D17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dcterms:created xsi:type="dcterms:W3CDTF">2017-01-19T03:28:00Z</dcterms:created>
  <dcterms:modified xsi:type="dcterms:W3CDTF">2018-10-24T05:18:00Z</dcterms:modified>
</cp:coreProperties>
</file>